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bookmarkStart w:id="0" w:name="_GoBack"/>
      <w:bookmarkEnd w:id="0"/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00</w:t>
      </w:r>
      <w:r w:rsidR="00E52340">
        <w:rPr>
          <w:rFonts w:ascii="Arial" w:eastAsia="Times New Roman" w:hAnsi="Arial" w:cs="Arial"/>
          <w:sz w:val="30"/>
          <w:szCs w:val="30"/>
          <w:lang w:eastAsia="pt-BR"/>
        </w:rPr>
        <w:t>5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E52340" w:rsidP="00B3122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30"/>
          <w:szCs w:val="30"/>
          <w:lang w:eastAsia="pt-BR"/>
        </w:rPr>
        <w:t>DIVULGA GABARITO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="00146CC3">
        <w:rPr>
          <w:rFonts w:ascii="Arial" w:eastAsia="Times New Roman" w:hAnsi="Arial" w:cs="Arial"/>
          <w:sz w:val="30"/>
          <w:szCs w:val="30"/>
          <w:lang w:eastAsia="pt-BR"/>
        </w:rPr>
        <w:t>DA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 PROVA CLASSIFICATÓRIA</w:t>
      </w:r>
      <w:r w:rsidR="00B31225">
        <w:rPr>
          <w:rFonts w:ascii="Arial" w:eastAsia="Times New Roman" w:hAnsi="Arial" w:cs="Arial"/>
          <w:sz w:val="30"/>
          <w:szCs w:val="30"/>
          <w:lang w:eastAsia="pt-BR"/>
        </w:rPr>
        <w:t xml:space="preserve"> PARA 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A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 xml:space="preserve">ELEIÇÃO 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DO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>CONSELHO TUTELAR - 2015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14AE0" w:rsidRDefault="002C444A" w:rsidP="000B26A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</w:t>
      </w:r>
      <w:r w:rsidR="00E04512">
        <w:rPr>
          <w:rFonts w:ascii="Arial" w:eastAsia="Times New Roman" w:hAnsi="Arial" w:cs="Arial"/>
          <w:sz w:val="28"/>
          <w:szCs w:val="28"/>
          <w:lang w:eastAsia="pt-BR"/>
        </w:rPr>
        <w:t>ESPECIAL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no uso das atribuições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legais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lhe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>, por meio da Resolução nº 001/2015,</w:t>
      </w:r>
      <w:r w:rsidR="00E52340" w:rsidRPr="00E5234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E52340" w:rsidRPr="00E52340">
        <w:rPr>
          <w:rFonts w:ascii="Arial" w:hAnsi="Arial" w:cs="Arial"/>
          <w:sz w:val="28"/>
          <w:szCs w:val="28"/>
        </w:rPr>
        <w:t>TORNA PÚBLICO o presente edital para divulgar o que segue:</w:t>
      </w:r>
    </w:p>
    <w:p w:rsidR="00E52340" w:rsidRDefault="00E52340" w:rsidP="00E52340">
      <w:pPr>
        <w:spacing w:after="0"/>
        <w:ind w:right="-91" w:firstLine="851"/>
        <w:jc w:val="both"/>
        <w:rPr>
          <w:rFonts w:ascii="Arial" w:hAnsi="Arial" w:cs="Arial"/>
          <w:sz w:val="28"/>
          <w:szCs w:val="28"/>
        </w:rPr>
      </w:pPr>
    </w:p>
    <w:p w:rsidR="00E52340" w:rsidRPr="00E52340" w:rsidRDefault="00E52340" w:rsidP="006E1F69">
      <w:pPr>
        <w:ind w:right="-93" w:firstLine="1418"/>
        <w:jc w:val="both"/>
        <w:rPr>
          <w:rFonts w:ascii="Arial" w:hAnsi="Arial" w:cs="Arial"/>
          <w:b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 xml:space="preserve">1. </w:t>
      </w:r>
      <w:r w:rsidRPr="00E52340">
        <w:rPr>
          <w:rFonts w:ascii="Arial" w:hAnsi="Arial" w:cs="Arial"/>
          <w:b/>
          <w:sz w:val="28"/>
          <w:szCs w:val="28"/>
        </w:rPr>
        <w:t>O</w:t>
      </w:r>
      <w:r w:rsidRPr="00E52340">
        <w:rPr>
          <w:rFonts w:ascii="Arial" w:hAnsi="Arial" w:cs="Arial"/>
          <w:sz w:val="28"/>
          <w:szCs w:val="28"/>
        </w:rPr>
        <w:t xml:space="preserve"> </w:t>
      </w:r>
      <w:r w:rsidRPr="00E52340">
        <w:rPr>
          <w:rFonts w:ascii="Arial" w:hAnsi="Arial" w:cs="Arial"/>
          <w:b/>
          <w:sz w:val="28"/>
          <w:szCs w:val="28"/>
        </w:rPr>
        <w:t>GABARITO PRELIMINAR</w:t>
      </w:r>
      <w:r w:rsidRPr="00E52340">
        <w:rPr>
          <w:rFonts w:ascii="Arial" w:hAnsi="Arial" w:cs="Arial"/>
          <w:sz w:val="28"/>
          <w:szCs w:val="28"/>
        </w:rPr>
        <w:t xml:space="preserve"> da Prova Escrita, aplicada em </w:t>
      </w:r>
      <w:r>
        <w:rPr>
          <w:rFonts w:ascii="Arial" w:hAnsi="Arial" w:cs="Arial"/>
          <w:b/>
          <w:sz w:val="28"/>
          <w:szCs w:val="28"/>
        </w:rPr>
        <w:t>21/06/2015</w:t>
      </w:r>
      <w:r w:rsidRPr="00E52340">
        <w:rPr>
          <w:rFonts w:ascii="Arial" w:hAnsi="Arial" w:cs="Arial"/>
          <w:sz w:val="28"/>
          <w:szCs w:val="28"/>
        </w:rPr>
        <w:t>, está divulgado no</w:t>
      </w:r>
      <w:r w:rsidRPr="00E52340">
        <w:rPr>
          <w:rFonts w:ascii="Arial" w:hAnsi="Arial" w:cs="Arial"/>
          <w:bCs/>
          <w:sz w:val="28"/>
          <w:szCs w:val="28"/>
        </w:rPr>
        <w:t xml:space="preserve"> Painel de Publicações da Prefeitura Municipal, </w:t>
      </w:r>
      <w:r w:rsidRPr="00E52340">
        <w:rPr>
          <w:rFonts w:ascii="Arial" w:hAnsi="Arial" w:cs="Arial"/>
          <w:sz w:val="28"/>
          <w:szCs w:val="28"/>
        </w:rPr>
        <w:t>bem como, em caráter meramente informativo, na internet, pelo site</w:t>
      </w:r>
      <w:r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Pr="00337C77">
          <w:rPr>
            <w:rStyle w:val="Hyperlink"/>
            <w:rFonts w:ascii="Arial" w:hAnsi="Arial" w:cs="Arial"/>
            <w:sz w:val="28"/>
            <w:szCs w:val="28"/>
          </w:rPr>
          <w:t>www.vilamaria.rs.gov.br</w:t>
        </w:r>
      </w:hyperlink>
      <w:proofErr w:type="gramStart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E52340" w:rsidRPr="00E52340" w:rsidRDefault="00E52340" w:rsidP="006E1F69">
      <w:pPr>
        <w:ind w:right="-93" w:firstLine="1418"/>
        <w:jc w:val="both"/>
        <w:rPr>
          <w:rFonts w:ascii="Arial" w:hAnsi="Arial" w:cs="Arial"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 xml:space="preserve">2. Os candidatos interessados em interpor recursos, relativo ao gabarito preliminar ora divulgado, poderão fazê-lo, nos dias </w:t>
      </w:r>
      <w:r w:rsidRPr="00E52340">
        <w:rPr>
          <w:rFonts w:ascii="Arial" w:hAnsi="Arial" w:cs="Arial"/>
          <w:b/>
          <w:sz w:val="28"/>
          <w:szCs w:val="28"/>
        </w:rPr>
        <w:t>2</w:t>
      </w:r>
      <w:r w:rsidR="00761F15">
        <w:rPr>
          <w:rFonts w:ascii="Arial" w:hAnsi="Arial" w:cs="Arial"/>
          <w:b/>
          <w:sz w:val="28"/>
          <w:szCs w:val="28"/>
        </w:rPr>
        <w:t>3</w:t>
      </w:r>
      <w:r w:rsidRPr="00E52340">
        <w:rPr>
          <w:rFonts w:ascii="Arial" w:hAnsi="Arial" w:cs="Arial"/>
          <w:b/>
          <w:sz w:val="28"/>
          <w:szCs w:val="28"/>
        </w:rPr>
        <w:t xml:space="preserve"> </w:t>
      </w:r>
      <w:r w:rsidRPr="00E52340">
        <w:rPr>
          <w:rFonts w:ascii="Arial" w:hAnsi="Arial" w:cs="Arial"/>
          <w:sz w:val="28"/>
          <w:szCs w:val="28"/>
        </w:rPr>
        <w:t>e</w:t>
      </w:r>
      <w:r w:rsidRPr="00E52340">
        <w:rPr>
          <w:rFonts w:ascii="Arial" w:hAnsi="Arial" w:cs="Arial"/>
          <w:b/>
          <w:sz w:val="28"/>
          <w:szCs w:val="28"/>
        </w:rPr>
        <w:t xml:space="preserve"> 2</w:t>
      </w:r>
      <w:r w:rsidR="00761F15">
        <w:rPr>
          <w:rFonts w:ascii="Arial" w:hAnsi="Arial" w:cs="Arial"/>
          <w:b/>
          <w:sz w:val="28"/>
          <w:szCs w:val="28"/>
        </w:rPr>
        <w:t>4</w:t>
      </w:r>
      <w:r w:rsidRPr="00E52340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6</w:t>
      </w:r>
      <w:r w:rsidRPr="00E5234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5</w:t>
      </w:r>
      <w:r w:rsidRPr="00E52340">
        <w:rPr>
          <w:rFonts w:ascii="Arial" w:hAnsi="Arial" w:cs="Arial"/>
          <w:b/>
          <w:sz w:val="28"/>
          <w:szCs w:val="28"/>
        </w:rPr>
        <w:t xml:space="preserve">; </w:t>
      </w:r>
      <w:r w:rsidRPr="00E52340">
        <w:rPr>
          <w:rFonts w:ascii="Arial" w:hAnsi="Arial" w:cs="Arial"/>
          <w:sz w:val="28"/>
          <w:szCs w:val="28"/>
        </w:rPr>
        <w:t xml:space="preserve">os mesmos deverão ser protocolados junto </w:t>
      </w:r>
      <w:r>
        <w:rPr>
          <w:rFonts w:ascii="Arial" w:hAnsi="Arial" w:cs="Arial"/>
          <w:sz w:val="28"/>
          <w:szCs w:val="28"/>
        </w:rPr>
        <w:t>ao CRAS</w:t>
      </w:r>
      <w:r w:rsidRPr="00E52340">
        <w:rPr>
          <w:rFonts w:ascii="Arial" w:hAnsi="Arial" w:cs="Arial"/>
          <w:sz w:val="28"/>
          <w:szCs w:val="28"/>
        </w:rPr>
        <w:t>, em horário de expediente.</w:t>
      </w:r>
    </w:p>
    <w:p w:rsidR="00E52340" w:rsidRPr="00E52340" w:rsidRDefault="00E52340" w:rsidP="006E1F69">
      <w:pPr>
        <w:ind w:right="-93" w:firstLine="1418"/>
        <w:jc w:val="both"/>
        <w:rPr>
          <w:rFonts w:ascii="Arial" w:hAnsi="Arial" w:cs="Arial"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 xml:space="preserve">3. O resultado da prova escrita, após a análise dos recursos eventualmente interpostos, </w:t>
      </w:r>
      <w:proofErr w:type="gramStart"/>
      <w:r w:rsidRPr="00E52340">
        <w:rPr>
          <w:rFonts w:ascii="Arial" w:hAnsi="Arial" w:cs="Arial"/>
          <w:sz w:val="28"/>
          <w:szCs w:val="28"/>
        </w:rPr>
        <w:t>serão divulgados</w:t>
      </w:r>
      <w:proofErr w:type="gramEnd"/>
      <w:r w:rsidRPr="00E523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Pr="00E52340">
        <w:rPr>
          <w:rFonts w:ascii="Arial" w:hAnsi="Arial" w:cs="Arial"/>
          <w:sz w:val="28"/>
          <w:szCs w:val="28"/>
        </w:rPr>
        <w:t xml:space="preserve">o dia </w:t>
      </w:r>
      <w:r>
        <w:rPr>
          <w:rFonts w:ascii="Arial" w:hAnsi="Arial" w:cs="Arial"/>
          <w:b/>
          <w:sz w:val="28"/>
          <w:szCs w:val="28"/>
        </w:rPr>
        <w:t>29</w:t>
      </w:r>
      <w:r w:rsidRPr="00E52340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6</w:t>
      </w:r>
      <w:r w:rsidRPr="00E5234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5</w:t>
      </w:r>
      <w:r w:rsidR="00BF061C">
        <w:rPr>
          <w:rFonts w:ascii="Arial" w:hAnsi="Arial" w:cs="Arial"/>
          <w:sz w:val="28"/>
          <w:szCs w:val="28"/>
        </w:rPr>
        <w:t>, a partir das 13h e 30min, no mural da Prefeitura Municipal</w:t>
      </w:r>
      <w:r w:rsidRPr="00E52340">
        <w:rPr>
          <w:rFonts w:ascii="Arial" w:hAnsi="Arial" w:cs="Arial"/>
          <w:sz w:val="28"/>
          <w:szCs w:val="28"/>
        </w:rPr>
        <w:t>.</w:t>
      </w:r>
    </w:p>
    <w:p w:rsidR="002C444A" w:rsidRPr="00E52340" w:rsidRDefault="00424749" w:rsidP="006E1F69">
      <w:pPr>
        <w:ind w:right="-93" w:firstLine="1418"/>
        <w:jc w:val="both"/>
        <w:rPr>
          <w:rFonts w:ascii="Arial" w:hAnsi="Arial" w:cs="Arial"/>
          <w:sz w:val="21"/>
          <w:szCs w:val="21"/>
          <w:highlight w:val="yellow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E52340">
        <w:rPr>
          <w:rFonts w:ascii="Arial" w:eastAsia="Times New Roman" w:hAnsi="Arial" w:cs="Arial"/>
          <w:sz w:val="28"/>
          <w:szCs w:val="28"/>
          <w:lang w:eastAsia="pt-BR"/>
        </w:rPr>
        <w:t>22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junho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2015. </w:t>
      </w:r>
    </w:p>
    <w:p w:rsidR="007C6EB9" w:rsidRDefault="007C6EB9"/>
    <w:p w:rsidR="00424749" w:rsidRDefault="00424749"/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 xml:space="preserve">Laércio </w:t>
      </w:r>
      <w:proofErr w:type="spellStart"/>
      <w:r w:rsidRPr="00424749">
        <w:rPr>
          <w:rFonts w:ascii="Arial" w:hAnsi="Arial" w:cs="Arial"/>
          <w:b/>
          <w:sz w:val="28"/>
          <w:szCs w:val="28"/>
        </w:rPr>
        <w:t>Zancan</w:t>
      </w:r>
      <w:proofErr w:type="spellEnd"/>
    </w:p>
    <w:p w:rsidR="00E52340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>Presidente da Comissão Especial</w:t>
      </w:r>
    </w:p>
    <w:p w:rsidR="00E52340" w:rsidRDefault="00E523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E1F69" w:rsidRDefault="006E1F69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  <w:r>
        <w:rPr>
          <w:rFonts w:ascii="Arial" w:hAnsi="Arial" w:cs="Arial"/>
          <w:color w:val="000000"/>
          <w:sz w:val="32"/>
          <w:szCs w:val="18"/>
        </w:rPr>
        <w:t xml:space="preserve">PROVA </w:t>
      </w:r>
      <w:proofErr w:type="gramStart"/>
      <w:r>
        <w:rPr>
          <w:rFonts w:ascii="Arial" w:hAnsi="Arial" w:cs="Arial"/>
          <w:color w:val="000000"/>
          <w:sz w:val="32"/>
          <w:szCs w:val="18"/>
        </w:rPr>
        <w:t>CLASSIFICATÓRIA – CONSELHO</w:t>
      </w:r>
      <w:proofErr w:type="gramEnd"/>
      <w:r>
        <w:rPr>
          <w:rFonts w:ascii="Arial" w:hAnsi="Arial" w:cs="Arial"/>
          <w:color w:val="000000"/>
          <w:sz w:val="32"/>
          <w:szCs w:val="18"/>
        </w:rPr>
        <w:t xml:space="preserve"> TUTELAR 2015</w:t>
      </w:r>
    </w:p>
    <w:p w:rsidR="00E52340" w:rsidRPr="00DC16F3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18"/>
        </w:rPr>
      </w:pPr>
      <w:r>
        <w:rPr>
          <w:rFonts w:ascii="Arial" w:hAnsi="Arial" w:cs="Arial"/>
          <w:color w:val="000000"/>
          <w:sz w:val="24"/>
          <w:szCs w:val="18"/>
        </w:rPr>
        <w:t>21/06/2015</w:t>
      </w: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  <w:r>
        <w:rPr>
          <w:rFonts w:ascii="Arial" w:hAnsi="Arial" w:cs="Arial"/>
          <w:color w:val="000000"/>
          <w:sz w:val="32"/>
          <w:szCs w:val="18"/>
        </w:rPr>
        <w:br/>
      </w: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  <w:r>
        <w:rPr>
          <w:rFonts w:ascii="Arial" w:hAnsi="Arial" w:cs="Arial"/>
          <w:color w:val="000000"/>
          <w:sz w:val="32"/>
          <w:szCs w:val="18"/>
        </w:rPr>
        <w:t>GABARITO</w:t>
      </w: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</w:p>
    <w:tbl>
      <w:tblPr>
        <w:tblStyle w:val="Tabelacomgrade"/>
        <w:tblW w:w="0" w:type="auto"/>
        <w:jc w:val="center"/>
        <w:tblInd w:w="105" w:type="dxa"/>
        <w:tblLayout w:type="fixed"/>
        <w:tblLook w:val="04A0" w:firstRow="1" w:lastRow="0" w:firstColumn="1" w:lastColumn="0" w:noHBand="0" w:noVBand="1"/>
      </w:tblPr>
      <w:tblGrid>
        <w:gridCol w:w="1524"/>
        <w:gridCol w:w="1460"/>
      </w:tblGrid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Questão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Resposta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3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4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5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6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7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8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proofErr w:type="gramStart"/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9</w:t>
            </w:r>
            <w:proofErr w:type="gramEnd"/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10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11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12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13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14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15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16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17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18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19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20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21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C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22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A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23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B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24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  <w:tr w:rsidR="00E52340" w:rsidTr="00B2040D">
        <w:trPr>
          <w:jc w:val="center"/>
        </w:trPr>
        <w:tc>
          <w:tcPr>
            <w:tcW w:w="1524" w:type="dxa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 w:rsidRPr="00233294">
              <w:rPr>
                <w:rFonts w:ascii="Arial" w:hAnsi="Arial" w:cs="Arial"/>
                <w:color w:val="000000"/>
                <w:sz w:val="28"/>
                <w:szCs w:val="18"/>
              </w:rPr>
              <w:t>25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:rsidR="00E52340" w:rsidRPr="00233294" w:rsidRDefault="00E52340" w:rsidP="00B2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18"/>
              </w:rPr>
            </w:pPr>
            <w:r>
              <w:rPr>
                <w:rFonts w:ascii="Arial" w:hAnsi="Arial" w:cs="Arial"/>
                <w:color w:val="000000"/>
                <w:sz w:val="28"/>
                <w:szCs w:val="18"/>
              </w:rPr>
              <w:t>D</w:t>
            </w:r>
          </w:p>
        </w:tc>
      </w:tr>
    </w:tbl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0B26AE"/>
    <w:rsid w:val="00146CC3"/>
    <w:rsid w:val="00194157"/>
    <w:rsid w:val="001F59AC"/>
    <w:rsid w:val="002C444A"/>
    <w:rsid w:val="002E4D51"/>
    <w:rsid w:val="003B75B8"/>
    <w:rsid w:val="0042018D"/>
    <w:rsid w:val="00424749"/>
    <w:rsid w:val="006E1F69"/>
    <w:rsid w:val="007573EC"/>
    <w:rsid w:val="00761F15"/>
    <w:rsid w:val="007C6EB9"/>
    <w:rsid w:val="00B31225"/>
    <w:rsid w:val="00B33EAA"/>
    <w:rsid w:val="00BF061C"/>
    <w:rsid w:val="00DA0796"/>
    <w:rsid w:val="00E04512"/>
    <w:rsid w:val="00E1205B"/>
    <w:rsid w:val="00E52340"/>
    <w:rsid w:val="00F14AE0"/>
    <w:rsid w:val="00F6012D"/>
    <w:rsid w:val="00F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lamaria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COMUNICAÇÃO</cp:lastModifiedBy>
  <cp:revision>2</cp:revision>
  <dcterms:created xsi:type="dcterms:W3CDTF">2015-06-22T12:11:00Z</dcterms:created>
  <dcterms:modified xsi:type="dcterms:W3CDTF">2015-06-22T12:11:00Z</dcterms:modified>
</cp:coreProperties>
</file>