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3C" w:rsidRDefault="00012E3C" w:rsidP="00012E3C">
      <w:pPr>
        <w:widowControl w:val="0"/>
        <w:pBdr>
          <w:bottom w:val="double" w:sz="12" w:space="1" w:color="000000"/>
        </w:pBdr>
        <w:tabs>
          <w:tab w:val="center" w:pos="4419"/>
          <w:tab w:val="right" w:pos="8838"/>
        </w:tabs>
        <w:autoSpaceDN w:val="0"/>
        <w:ind w:left="-426" w:right="-285"/>
        <w:jc w:val="both"/>
        <w:rPr>
          <w:rFonts w:ascii="Castellar" w:eastAsia="Lucida Sans Unicode" w:hAnsi="Castellar" w:cs="Tahoma"/>
          <w:b/>
          <w:bCs/>
          <w:i/>
          <w:kern w:val="3"/>
          <w:sz w:val="22"/>
          <w:szCs w:val="22"/>
          <w:lang w:eastAsia="pt-BR"/>
        </w:rPr>
      </w:pPr>
      <w:bookmarkStart w:id="0" w:name="_GoBack"/>
      <w:bookmarkEnd w:id="0"/>
    </w:p>
    <w:p w:rsidR="00012E3C" w:rsidRPr="004B1E60" w:rsidRDefault="00012E3C" w:rsidP="00012E3C">
      <w:pPr>
        <w:widowControl w:val="0"/>
        <w:pBdr>
          <w:bottom w:val="double" w:sz="12" w:space="1" w:color="000000"/>
        </w:pBdr>
        <w:tabs>
          <w:tab w:val="center" w:pos="4419"/>
          <w:tab w:val="right" w:pos="8838"/>
        </w:tabs>
        <w:autoSpaceDN w:val="0"/>
        <w:ind w:left="-426" w:right="-285"/>
        <w:jc w:val="both"/>
        <w:rPr>
          <w:rFonts w:ascii="Castellar" w:eastAsia="Lucida Sans Unicode" w:hAnsi="Castellar" w:cs="Tahoma"/>
          <w:b/>
          <w:bCs/>
          <w:i/>
          <w:kern w:val="3"/>
          <w:lang w:eastAsia="pt-BR"/>
        </w:rPr>
      </w:pPr>
      <w:r w:rsidRPr="004B1E60">
        <w:rPr>
          <w:rFonts w:ascii="Castellar" w:eastAsia="Lucida Sans Unicode" w:hAnsi="Castellar" w:cs="Tahoma"/>
          <w:b/>
          <w:bCs/>
          <w:i/>
          <w:kern w:val="3"/>
          <w:sz w:val="22"/>
          <w:szCs w:val="22"/>
          <w:lang w:eastAsia="pt-BR"/>
        </w:rPr>
        <w:t>CONSELHO MUNICIPAL DOS DIREITOS DA CRIANÇA E DO ADOLESCENTE</w:t>
      </w:r>
    </w:p>
    <w:p w:rsidR="00012E3C" w:rsidRPr="004B1E60" w:rsidRDefault="00012E3C" w:rsidP="00012E3C">
      <w:pPr>
        <w:tabs>
          <w:tab w:val="left" w:pos="3975"/>
        </w:tabs>
        <w:suppressAutoHyphens w:val="0"/>
        <w:jc w:val="right"/>
        <w:rPr>
          <w:rFonts w:ascii="Castellar" w:hAnsi="Castellar"/>
          <w:b/>
          <w:i/>
          <w:lang w:eastAsia="pt-BR"/>
        </w:rPr>
      </w:pPr>
      <w:r>
        <w:rPr>
          <w:rFonts w:ascii="Castellar" w:hAnsi="Castellar"/>
          <w:b/>
          <w:i/>
          <w:lang w:eastAsia="pt-BR"/>
        </w:rPr>
        <w:t xml:space="preserve">   COMDICA/</w:t>
      </w:r>
      <w:r w:rsidRPr="004B1E60">
        <w:rPr>
          <w:rFonts w:ascii="Castellar" w:hAnsi="Castellar"/>
          <w:b/>
          <w:i/>
          <w:lang w:eastAsia="pt-BR"/>
        </w:rPr>
        <w:t>Vila Maria – RS</w:t>
      </w:r>
    </w:p>
    <w:p w:rsidR="00012E3C" w:rsidRDefault="00012E3C" w:rsidP="00012E3C">
      <w:pPr>
        <w:pStyle w:val="Corpodetexto"/>
        <w:spacing w:before="120" w:after="120" w:line="360" w:lineRule="auto"/>
        <w:rPr>
          <w:rFonts w:ascii="Arial" w:hAnsi="Arial" w:cs="Arial"/>
          <w:b/>
          <w:sz w:val="22"/>
        </w:rPr>
      </w:pPr>
    </w:p>
    <w:p w:rsidR="00012E3C" w:rsidRPr="00895D17" w:rsidRDefault="00012E3C" w:rsidP="00012E3C">
      <w:pPr>
        <w:pStyle w:val="Corpodetexto"/>
        <w:spacing w:before="120" w:after="120" w:line="360" w:lineRule="auto"/>
        <w:jc w:val="center"/>
        <w:rPr>
          <w:rFonts w:ascii="Arial" w:hAnsi="Arial" w:cs="Arial"/>
          <w:b/>
          <w:sz w:val="24"/>
          <w:szCs w:val="24"/>
        </w:rPr>
      </w:pPr>
      <w:r w:rsidRPr="00895D17">
        <w:rPr>
          <w:rFonts w:ascii="Arial" w:hAnsi="Arial" w:cs="Arial"/>
          <w:b/>
          <w:sz w:val="24"/>
          <w:szCs w:val="24"/>
        </w:rPr>
        <w:t xml:space="preserve"> </w:t>
      </w:r>
    </w:p>
    <w:p w:rsidR="00012E3C" w:rsidRPr="00895D17" w:rsidRDefault="00012E3C" w:rsidP="00012E3C">
      <w:pPr>
        <w:pStyle w:val="Corpodetexto"/>
        <w:spacing w:before="120" w:after="120" w:line="360" w:lineRule="auto"/>
        <w:jc w:val="center"/>
        <w:rPr>
          <w:rFonts w:ascii="Arial" w:hAnsi="Arial" w:cs="Arial"/>
          <w:sz w:val="24"/>
          <w:szCs w:val="24"/>
        </w:rPr>
      </w:pPr>
      <w:r w:rsidRPr="00895D17">
        <w:rPr>
          <w:rFonts w:ascii="Arial" w:hAnsi="Arial" w:cs="Arial"/>
          <w:b/>
          <w:sz w:val="24"/>
          <w:szCs w:val="24"/>
        </w:rPr>
        <w:t>RESOLUÇÃO Nº0</w:t>
      </w:r>
      <w:r w:rsidR="00563FC4">
        <w:rPr>
          <w:rFonts w:ascii="Arial" w:hAnsi="Arial" w:cs="Arial"/>
          <w:b/>
          <w:sz w:val="24"/>
          <w:szCs w:val="24"/>
        </w:rPr>
        <w:t>4</w:t>
      </w:r>
      <w:r w:rsidRPr="00895D17">
        <w:rPr>
          <w:rFonts w:ascii="Arial" w:hAnsi="Arial" w:cs="Arial"/>
          <w:b/>
          <w:sz w:val="24"/>
          <w:szCs w:val="24"/>
        </w:rPr>
        <w:t>/2015</w:t>
      </w:r>
    </w:p>
    <w:p w:rsidR="00012E3C" w:rsidRPr="00895D17" w:rsidRDefault="00012E3C" w:rsidP="00012E3C">
      <w:pPr>
        <w:pStyle w:val="Corpodetexto"/>
        <w:spacing w:before="120" w:after="120" w:line="360" w:lineRule="auto"/>
        <w:ind w:left="4530"/>
        <w:jc w:val="both"/>
        <w:rPr>
          <w:rFonts w:ascii="Arial" w:hAnsi="Arial" w:cs="Arial"/>
          <w:b/>
          <w:sz w:val="24"/>
          <w:szCs w:val="24"/>
        </w:rPr>
      </w:pPr>
    </w:p>
    <w:p w:rsidR="00012E3C" w:rsidRPr="00E54C22" w:rsidRDefault="006700B4" w:rsidP="00012E3C">
      <w:pPr>
        <w:pStyle w:val="Corpodetexto"/>
        <w:spacing w:before="120" w:after="120"/>
        <w:ind w:left="4530"/>
        <w:jc w:val="both"/>
        <w:rPr>
          <w:rFonts w:ascii="Arial" w:hAnsi="Arial" w:cs="Arial"/>
          <w:b/>
          <w:i/>
          <w:sz w:val="24"/>
          <w:szCs w:val="24"/>
        </w:rPr>
      </w:pPr>
      <w:r>
        <w:rPr>
          <w:rFonts w:ascii="Arial" w:hAnsi="Arial" w:cs="Arial"/>
          <w:b/>
          <w:i/>
          <w:sz w:val="24"/>
          <w:szCs w:val="24"/>
        </w:rPr>
        <w:t xml:space="preserve">Retifica a Resolução n.º 01/2015 que </w:t>
      </w:r>
      <w:r w:rsidR="00012E3C" w:rsidRPr="00E54C22">
        <w:rPr>
          <w:rFonts w:ascii="Arial" w:hAnsi="Arial" w:cs="Arial"/>
          <w:b/>
          <w:i/>
          <w:sz w:val="24"/>
          <w:szCs w:val="24"/>
        </w:rPr>
        <w:t>Regulamenta o processo para a escolha dos Conselheiros Tutelares nas eleições de 2015.</w:t>
      </w:r>
    </w:p>
    <w:p w:rsidR="00012E3C" w:rsidRPr="00895D17" w:rsidRDefault="00012E3C" w:rsidP="00012E3C">
      <w:pPr>
        <w:pStyle w:val="Corpodetexto"/>
        <w:spacing w:before="120" w:after="120" w:line="360" w:lineRule="auto"/>
        <w:ind w:left="4530"/>
        <w:jc w:val="both"/>
        <w:rPr>
          <w:rFonts w:ascii="Arial" w:hAnsi="Arial" w:cs="Arial"/>
        </w:rPr>
      </w:pPr>
    </w:p>
    <w:p w:rsidR="00012E3C" w:rsidRPr="00895D17" w:rsidRDefault="00012E3C" w:rsidP="00012E3C">
      <w:pPr>
        <w:pStyle w:val="Corpodetexto"/>
        <w:spacing w:before="120" w:after="120" w:line="360" w:lineRule="auto"/>
        <w:ind w:left="4530"/>
        <w:jc w:val="both"/>
        <w:rPr>
          <w:rFonts w:ascii="Arial" w:hAnsi="Arial" w:cs="Arial"/>
        </w:rPr>
      </w:pPr>
    </w:p>
    <w:p w:rsidR="007369E2" w:rsidRDefault="00012E3C" w:rsidP="00012E3C">
      <w:pPr>
        <w:pStyle w:val="Corpodetexto"/>
        <w:spacing w:line="360" w:lineRule="auto"/>
        <w:ind w:firstLine="851"/>
        <w:jc w:val="both"/>
        <w:rPr>
          <w:rFonts w:ascii="Arial" w:hAnsi="Arial" w:cs="Arial"/>
          <w:sz w:val="24"/>
          <w:szCs w:val="24"/>
        </w:rPr>
      </w:pPr>
      <w:r w:rsidRPr="00895D17">
        <w:rPr>
          <w:rFonts w:ascii="Arial" w:hAnsi="Arial" w:cs="Arial"/>
          <w:sz w:val="24"/>
          <w:szCs w:val="24"/>
        </w:rPr>
        <w:t>O Conselho Municipal dos Direitos da Criança e do Adolescente – COMDICA do Município de Vila Maria – RS, no uso de suas atribuições legais e com fundamento na Lei Federal nº 8.069-90 – ECA, o Art. 10, IV da Lei Municipal nº 3.145/2013 e o disposto na Resolução nº 170/2014 do Conselho Nacional dos Direitos da Cr</w:t>
      </w:r>
      <w:r w:rsidR="007369E2">
        <w:rPr>
          <w:rFonts w:ascii="Arial" w:hAnsi="Arial" w:cs="Arial"/>
          <w:sz w:val="24"/>
          <w:szCs w:val="24"/>
        </w:rPr>
        <w:t>iança e do Adolescente-CONANDA,</w:t>
      </w:r>
    </w:p>
    <w:p w:rsidR="007369E2" w:rsidRDefault="007369E2" w:rsidP="00012E3C">
      <w:pPr>
        <w:pStyle w:val="Corpodetexto"/>
        <w:spacing w:line="360" w:lineRule="auto"/>
        <w:ind w:firstLine="851"/>
        <w:jc w:val="both"/>
        <w:rPr>
          <w:rFonts w:ascii="Arial" w:hAnsi="Arial" w:cs="Arial"/>
          <w:b/>
          <w:sz w:val="24"/>
          <w:szCs w:val="24"/>
        </w:rPr>
      </w:pPr>
    </w:p>
    <w:p w:rsidR="00012E3C" w:rsidRPr="00895D17" w:rsidRDefault="00012E3C" w:rsidP="00012E3C">
      <w:pPr>
        <w:pStyle w:val="Corpodetexto"/>
        <w:spacing w:line="360" w:lineRule="auto"/>
        <w:ind w:firstLine="851"/>
        <w:jc w:val="both"/>
        <w:rPr>
          <w:rFonts w:ascii="Arial" w:hAnsi="Arial" w:cs="Arial"/>
          <w:sz w:val="24"/>
          <w:szCs w:val="24"/>
        </w:rPr>
      </w:pPr>
      <w:r w:rsidRPr="00895D17">
        <w:rPr>
          <w:rFonts w:ascii="Arial" w:hAnsi="Arial" w:cs="Arial"/>
          <w:b/>
          <w:sz w:val="24"/>
          <w:szCs w:val="24"/>
        </w:rPr>
        <w:t>RESOLVE:</w:t>
      </w:r>
    </w:p>
    <w:p w:rsidR="00012E3C" w:rsidRDefault="006700B4" w:rsidP="007369E2">
      <w:pPr>
        <w:suppressAutoHyphens w:val="0"/>
        <w:jc w:val="both"/>
        <w:rPr>
          <w:rFonts w:ascii="Arial" w:eastAsiaTheme="minorHAnsi" w:hAnsi="Arial" w:cs="Arial"/>
          <w:b/>
          <w:lang w:eastAsia="en-US"/>
        </w:rPr>
      </w:pPr>
      <w:r>
        <w:rPr>
          <w:rFonts w:ascii="Arial" w:eastAsiaTheme="minorHAnsi" w:hAnsi="Arial" w:cs="Arial"/>
          <w:b/>
          <w:lang w:eastAsia="en-US"/>
        </w:rPr>
        <w:t>RETIFICAR OS ITENS 4.6 E 4.7 E O ANEXO II DA RESOLUÇÃO N.º 01/2015, QUE PASSAR</w:t>
      </w:r>
      <w:r w:rsidR="007369E2">
        <w:rPr>
          <w:rFonts w:ascii="Arial" w:eastAsiaTheme="minorHAnsi" w:hAnsi="Arial" w:cs="Arial"/>
          <w:b/>
          <w:lang w:eastAsia="en-US"/>
        </w:rPr>
        <w:t>ÃO</w:t>
      </w:r>
      <w:r>
        <w:rPr>
          <w:rFonts w:ascii="Arial" w:eastAsiaTheme="minorHAnsi" w:hAnsi="Arial" w:cs="Arial"/>
          <w:b/>
          <w:lang w:eastAsia="en-US"/>
        </w:rPr>
        <w:t xml:space="preserve"> A VIGORAR COM O SEGUINTE TEXTO:</w:t>
      </w:r>
    </w:p>
    <w:p w:rsidR="00895D17" w:rsidRDefault="00895D17" w:rsidP="00012E3C">
      <w:pPr>
        <w:pStyle w:val="Corpodetexto"/>
        <w:jc w:val="center"/>
        <w:rPr>
          <w:rFonts w:ascii="Arial" w:hAnsi="Arial" w:cs="Arial"/>
          <w:b/>
          <w:sz w:val="22"/>
        </w:rPr>
      </w:pPr>
    </w:p>
    <w:p w:rsidR="00012E3C" w:rsidRPr="00012E3C" w:rsidRDefault="00012E3C" w:rsidP="00012E3C">
      <w:pPr>
        <w:suppressAutoHyphens w:val="0"/>
        <w:ind w:left="2829"/>
        <w:jc w:val="both"/>
        <w:rPr>
          <w:rFonts w:ascii="Arial" w:eastAsiaTheme="minorHAnsi" w:hAnsi="Arial" w:cs="Arial"/>
          <w:b/>
          <w:lang w:eastAsia="en-US"/>
        </w:rPr>
      </w:pPr>
    </w:p>
    <w:p w:rsidR="00012E3C" w:rsidRPr="00012E3C" w:rsidRDefault="006700B4" w:rsidP="006700B4">
      <w:pPr>
        <w:suppressAutoHyphens w:val="0"/>
        <w:spacing w:after="200" w:line="276" w:lineRule="auto"/>
        <w:contextualSpacing/>
        <w:jc w:val="both"/>
        <w:rPr>
          <w:rFonts w:ascii="Arial" w:eastAsiaTheme="minorHAnsi" w:hAnsi="Arial" w:cs="Arial"/>
          <w:b/>
          <w:lang w:eastAsia="en-US"/>
        </w:rPr>
      </w:pPr>
      <w:r>
        <w:rPr>
          <w:rFonts w:ascii="Arial" w:eastAsiaTheme="minorHAnsi" w:hAnsi="Arial" w:cs="Arial"/>
          <w:b/>
          <w:lang w:eastAsia="en-US"/>
        </w:rPr>
        <w:t xml:space="preserve">1.       </w:t>
      </w:r>
      <w:r w:rsidR="00012E3C" w:rsidRPr="00012E3C">
        <w:rPr>
          <w:rFonts w:ascii="Arial" w:eastAsiaTheme="minorHAnsi" w:hAnsi="Arial" w:cs="Arial"/>
          <w:b/>
          <w:lang w:eastAsia="en-US"/>
        </w:rPr>
        <w:t xml:space="preserve">DO </w:t>
      </w:r>
      <w:r>
        <w:rPr>
          <w:rFonts w:ascii="Arial" w:eastAsiaTheme="minorHAnsi" w:hAnsi="Arial" w:cs="Arial"/>
          <w:b/>
          <w:lang w:eastAsia="en-US"/>
        </w:rPr>
        <w:t>ITEM 4.6</w:t>
      </w:r>
      <w:r w:rsidR="00012E3C" w:rsidRPr="00012E3C">
        <w:rPr>
          <w:rFonts w:ascii="Arial" w:eastAsiaTheme="minorHAnsi" w:hAnsi="Arial" w:cs="Arial"/>
          <w:b/>
          <w:lang w:eastAsia="en-US"/>
        </w:rPr>
        <w:t xml:space="preserve"> </w:t>
      </w:r>
    </w:p>
    <w:p w:rsidR="00012E3C" w:rsidRPr="00012E3C" w:rsidRDefault="00012E3C" w:rsidP="006700B4">
      <w:pPr>
        <w:suppressAutoHyphens w:val="0"/>
        <w:autoSpaceDE w:val="0"/>
        <w:autoSpaceDN w:val="0"/>
        <w:adjustRightInd w:val="0"/>
        <w:ind w:left="709"/>
        <w:contextualSpacing/>
        <w:jc w:val="both"/>
        <w:rPr>
          <w:rFonts w:ascii="Arial" w:eastAsiaTheme="minorHAnsi" w:hAnsi="Arial" w:cs="Arial"/>
          <w:lang w:eastAsia="en-US"/>
        </w:rPr>
      </w:pPr>
      <w:r w:rsidRPr="00012E3C">
        <w:rPr>
          <w:rFonts w:ascii="Arial" w:eastAsiaTheme="minorHAnsi" w:hAnsi="Arial" w:cs="Arial"/>
          <w:lang w:eastAsia="en-US"/>
        </w:rPr>
        <w:t xml:space="preserve">No dia </w:t>
      </w:r>
      <w:r w:rsidR="006700B4">
        <w:rPr>
          <w:rFonts w:ascii="Arial" w:eastAsiaTheme="minorHAnsi" w:hAnsi="Arial" w:cs="Arial"/>
          <w:lang w:eastAsia="en-US"/>
        </w:rPr>
        <w:t>23</w:t>
      </w:r>
      <w:r w:rsidRPr="00012E3C">
        <w:rPr>
          <w:rFonts w:ascii="Arial" w:eastAsiaTheme="minorHAnsi" w:hAnsi="Arial" w:cs="Arial"/>
          <w:lang w:eastAsia="en-US"/>
        </w:rPr>
        <w:t xml:space="preserve"> de julho de 2015, às 17 horas, será divulgada a relação definitiva dos candidatos que se submeterão ao processo eletivo, pelo voto direto, secreto, universal e facultativo dos cidadãos do Município. </w:t>
      </w:r>
    </w:p>
    <w:p w:rsidR="006700B4" w:rsidRDefault="006700B4" w:rsidP="00012E3C">
      <w:pPr>
        <w:suppressAutoHyphens w:val="0"/>
        <w:autoSpaceDE w:val="0"/>
        <w:autoSpaceDN w:val="0"/>
        <w:adjustRightInd w:val="0"/>
        <w:ind w:left="709" w:hanging="709"/>
        <w:contextualSpacing/>
        <w:jc w:val="both"/>
        <w:rPr>
          <w:rFonts w:ascii="Arial" w:eastAsiaTheme="minorHAnsi" w:hAnsi="Arial" w:cs="Arial"/>
          <w:lang w:eastAsia="en-US"/>
        </w:rPr>
      </w:pPr>
    </w:p>
    <w:p w:rsidR="006700B4" w:rsidRDefault="006700B4" w:rsidP="00012E3C">
      <w:pPr>
        <w:suppressAutoHyphens w:val="0"/>
        <w:autoSpaceDE w:val="0"/>
        <w:autoSpaceDN w:val="0"/>
        <w:adjustRightInd w:val="0"/>
        <w:ind w:left="709" w:hanging="709"/>
        <w:contextualSpacing/>
        <w:jc w:val="both"/>
        <w:rPr>
          <w:rFonts w:ascii="Arial" w:eastAsiaTheme="minorHAnsi" w:hAnsi="Arial" w:cs="Arial"/>
          <w:lang w:eastAsia="en-US"/>
        </w:rPr>
      </w:pPr>
      <w:r>
        <w:rPr>
          <w:rFonts w:ascii="Arial" w:eastAsiaTheme="minorHAnsi" w:hAnsi="Arial" w:cs="Arial"/>
          <w:b/>
          <w:lang w:eastAsia="en-US"/>
        </w:rPr>
        <w:t xml:space="preserve">2.        </w:t>
      </w:r>
      <w:r w:rsidRPr="00012E3C">
        <w:rPr>
          <w:rFonts w:ascii="Arial" w:eastAsiaTheme="minorHAnsi" w:hAnsi="Arial" w:cs="Arial"/>
          <w:b/>
          <w:lang w:eastAsia="en-US"/>
        </w:rPr>
        <w:t xml:space="preserve">DO </w:t>
      </w:r>
      <w:r>
        <w:rPr>
          <w:rFonts w:ascii="Arial" w:eastAsiaTheme="minorHAnsi" w:hAnsi="Arial" w:cs="Arial"/>
          <w:b/>
          <w:lang w:eastAsia="en-US"/>
        </w:rPr>
        <w:t>ITEM 4.7</w:t>
      </w:r>
    </w:p>
    <w:p w:rsidR="00012E3C" w:rsidRDefault="00012E3C" w:rsidP="006700B4">
      <w:pPr>
        <w:suppressAutoHyphens w:val="0"/>
        <w:autoSpaceDE w:val="0"/>
        <w:autoSpaceDN w:val="0"/>
        <w:adjustRightInd w:val="0"/>
        <w:ind w:left="709"/>
        <w:contextualSpacing/>
        <w:jc w:val="both"/>
        <w:rPr>
          <w:rFonts w:ascii="Arial" w:eastAsiaTheme="minorHAnsi" w:hAnsi="Arial" w:cs="Arial"/>
          <w:lang w:eastAsia="en-US"/>
        </w:rPr>
      </w:pPr>
      <w:r w:rsidRPr="00012E3C">
        <w:rPr>
          <w:rFonts w:ascii="Arial" w:eastAsiaTheme="minorHAnsi" w:hAnsi="Arial" w:cs="Arial"/>
          <w:lang w:eastAsia="en-US"/>
        </w:rPr>
        <w:t xml:space="preserve">No </w:t>
      </w:r>
      <w:r w:rsidR="006700B4">
        <w:rPr>
          <w:rFonts w:ascii="Arial" w:eastAsiaTheme="minorHAnsi" w:hAnsi="Arial" w:cs="Arial"/>
          <w:lang w:eastAsia="en-US"/>
        </w:rPr>
        <w:t xml:space="preserve">dia </w:t>
      </w:r>
      <w:r w:rsidRPr="00012E3C">
        <w:rPr>
          <w:rFonts w:ascii="Arial" w:eastAsiaTheme="minorHAnsi" w:hAnsi="Arial" w:cs="Arial"/>
          <w:lang w:eastAsia="en-US"/>
        </w:rPr>
        <w:t>2</w:t>
      </w:r>
      <w:r w:rsidR="006700B4">
        <w:rPr>
          <w:rFonts w:ascii="Arial" w:eastAsiaTheme="minorHAnsi" w:hAnsi="Arial" w:cs="Arial"/>
          <w:lang w:eastAsia="en-US"/>
        </w:rPr>
        <w:t>4</w:t>
      </w:r>
      <w:r w:rsidRPr="00012E3C">
        <w:rPr>
          <w:rFonts w:ascii="Arial" w:eastAsiaTheme="minorHAnsi" w:hAnsi="Arial" w:cs="Arial"/>
          <w:lang w:eastAsia="en-US"/>
        </w:rPr>
        <w:t xml:space="preserve">/07/2015, junto ao Departamento de Assistência Social do Município, os candidatos deverão efetuar o registro oficial das candidaturas, as quais será atribuído número crescente, conforme ordem de candidaturas registradas. Cada candidato poderá credenciar, junto ao COMDICA, por meio de requerimento escrito, no ato do registro, 1(um) fiscal, por local de votação,  para acompanhar o </w:t>
      </w:r>
      <w:r w:rsidR="006700B4">
        <w:rPr>
          <w:rFonts w:ascii="Arial" w:eastAsiaTheme="minorHAnsi" w:hAnsi="Arial" w:cs="Arial"/>
          <w:lang w:eastAsia="en-US"/>
        </w:rPr>
        <w:t>processo de eleição e apuração.</w:t>
      </w:r>
    </w:p>
    <w:p w:rsidR="006700B4" w:rsidRPr="00012E3C" w:rsidRDefault="006700B4" w:rsidP="00012E3C">
      <w:pPr>
        <w:suppressAutoHyphens w:val="0"/>
        <w:autoSpaceDE w:val="0"/>
        <w:autoSpaceDN w:val="0"/>
        <w:adjustRightInd w:val="0"/>
        <w:ind w:left="709" w:hanging="709"/>
        <w:contextualSpacing/>
        <w:jc w:val="both"/>
        <w:rPr>
          <w:rFonts w:ascii="Arial" w:eastAsiaTheme="minorHAnsi" w:hAnsi="Arial" w:cs="Arial"/>
          <w:lang w:eastAsia="en-US"/>
        </w:rPr>
      </w:pPr>
    </w:p>
    <w:p w:rsidR="00012E3C" w:rsidRPr="00012E3C" w:rsidRDefault="006700B4" w:rsidP="006700B4">
      <w:pPr>
        <w:suppressAutoHyphens w:val="0"/>
        <w:autoSpaceDE w:val="0"/>
        <w:autoSpaceDN w:val="0"/>
        <w:adjustRightInd w:val="0"/>
        <w:ind w:left="709" w:hanging="709"/>
        <w:jc w:val="both"/>
        <w:rPr>
          <w:rFonts w:ascii="Arial" w:eastAsiaTheme="minorHAnsi" w:hAnsi="Arial" w:cs="Arial"/>
          <w:lang w:eastAsia="en-US"/>
        </w:rPr>
      </w:pPr>
      <w:r w:rsidRPr="006700B4">
        <w:rPr>
          <w:rFonts w:ascii="Arial" w:eastAsiaTheme="minorHAnsi" w:hAnsi="Arial" w:cs="Arial"/>
          <w:b/>
          <w:lang w:eastAsia="en-US"/>
        </w:rPr>
        <w:t>3.</w:t>
      </w:r>
      <w:r w:rsidR="00012E3C" w:rsidRPr="00012E3C">
        <w:rPr>
          <w:rFonts w:ascii="Arial" w:eastAsiaTheme="minorHAnsi" w:hAnsi="Arial" w:cs="Arial"/>
          <w:lang w:eastAsia="en-US"/>
        </w:rPr>
        <w:t xml:space="preserve"> </w:t>
      </w:r>
      <w:r w:rsidR="00012E3C" w:rsidRPr="00012E3C">
        <w:rPr>
          <w:rFonts w:ascii="Arial" w:eastAsiaTheme="minorHAnsi" w:hAnsi="Arial" w:cs="Arial"/>
          <w:lang w:eastAsia="en-US"/>
        </w:rPr>
        <w:tab/>
      </w:r>
      <w:r w:rsidRPr="00012E3C">
        <w:rPr>
          <w:rFonts w:ascii="Arial" w:eastAsiaTheme="minorHAnsi" w:hAnsi="Arial" w:cs="Arial"/>
          <w:b/>
          <w:lang w:eastAsia="en-US"/>
        </w:rPr>
        <w:t xml:space="preserve">DO </w:t>
      </w:r>
      <w:r>
        <w:rPr>
          <w:rFonts w:ascii="Arial" w:eastAsiaTheme="minorHAnsi" w:hAnsi="Arial" w:cs="Arial"/>
          <w:b/>
          <w:lang w:eastAsia="en-US"/>
        </w:rPr>
        <w:t>ANEXO II</w:t>
      </w:r>
    </w:p>
    <w:p w:rsidR="00012E3C" w:rsidRPr="00012E3C" w:rsidRDefault="00012E3C" w:rsidP="006700B4">
      <w:pPr>
        <w:suppressAutoHyphens w:val="0"/>
        <w:spacing w:line="276" w:lineRule="auto"/>
        <w:rPr>
          <w:rFonts w:ascii="Arial" w:eastAsiaTheme="minorHAnsi" w:hAnsi="Arial" w:cs="Arial"/>
          <w:sz w:val="22"/>
          <w:szCs w:val="22"/>
          <w:lang w:eastAsia="en-US"/>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895D17" w:rsidRDefault="00895D17" w:rsidP="00012E3C">
      <w:pPr>
        <w:shd w:val="clear" w:color="auto" w:fill="FFFFFF"/>
        <w:suppressAutoHyphens w:val="0"/>
        <w:spacing w:line="276" w:lineRule="auto"/>
        <w:jc w:val="center"/>
        <w:rPr>
          <w:rFonts w:ascii="Arial" w:eastAsiaTheme="minorHAnsi" w:hAnsi="Arial" w:cs="Arial"/>
          <w:b/>
          <w:color w:val="000000"/>
          <w:sz w:val="22"/>
          <w:szCs w:val="22"/>
          <w:lang w:eastAsia="pt-BR"/>
        </w:rPr>
      </w:pPr>
    </w:p>
    <w:p w:rsidR="009C5B1F" w:rsidRDefault="009C5B1F" w:rsidP="00012E3C">
      <w:pPr>
        <w:shd w:val="clear" w:color="auto" w:fill="FFFFFF"/>
        <w:suppressAutoHyphens w:val="0"/>
        <w:spacing w:line="276" w:lineRule="auto"/>
        <w:jc w:val="center"/>
        <w:rPr>
          <w:rFonts w:ascii="Arial" w:eastAsiaTheme="minorHAnsi" w:hAnsi="Arial" w:cs="Arial"/>
          <w:b/>
          <w:color w:val="000000"/>
          <w:szCs w:val="22"/>
          <w:lang w:eastAsia="pt-BR"/>
        </w:rPr>
      </w:pP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Cs w:val="22"/>
          <w:lang w:eastAsia="pt-BR"/>
        </w:rPr>
      </w:pPr>
      <w:r w:rsidRPr="00012E3C">
        <w:rPr>
          <w:rFonts w:ascii="Arial" w:eastAsiaTheme="minorHAnsi" w:hAnsi="Arial" w:cs="Arial"/>
          <w:b/>
          <w:color w:val="000000"/>
          <w:szCs w:val="22"/>
          <w:lang w:eastAsia="pt-BR"/>
        </w:rPr>
        <w:t>ANEXO II</w:t>
      </w:r>
    </w:p>
    <w:p w:rsidR="00012E3C" w:rsidRPr="00012E3C" w:rsidRDefault="00012E3C" w:rsidP="00012E3C">
      <w:pPr>
        <w:shd w:val="clear" w:color="auto" w:fill="FFFFFF"/>
        <w:suppressAutoHyphens w:val="0"/>
        <w:spacing w:line="276" w:lineRule="auto"/>
        <w:jc w:val="center"/>
        <w:rPr>
          <w:rFonts w:ascii="Arial" w:eastAsiaTheme="minorHAnsi" w:hAnsi="Arial" w:cs="Arial"/>
          <w:b/>
          <w:color w:val="000000"/>
          <w:szCs w:val="22"/>
          <w:lang w:eastAsia="pt-BR"/>
        </w:rPr>
      </w:pPr>
      <w:r w:rsidRPr="00012E3C">
        <w:rPr>
          <w:rFonts w:ascii="Arial" w:eastAsiaTheme="minorHAnsi" w:hAnsi="Arial" w:cs="Arial"/>
          <w:b/>
          <w:color w:val="000000"/>
          <w:szCs w:val="22"/>
          <w:lang w:eastAsia="pt-BR"/>
        </w:rPr>
        <w:t>CRONOGRAMA REFERENTE AO EDITAL COMDICA nº 001/2015</w:t>
      </w:r>
    </w:p>
    <w:p w:rsidR="00012E3C" w:rsidRPr="00012E3C" w:rsidRDefault="00012E3C" w:rsidP="00012E3C">
      <w:pPr>
        <w:shd w:val="clear" w:color="auto" w:fill="FFFFFF"/>
        <w:suppressAutoHyphens w:val="0"/>
        <w:spacing w:line="276" w:lineRule="auto"/>
        <w:rPr>
          <w:rFonts w:ascii="Arial" w:eastAsiaTheme="minorHAnsi" w:hAnsi="Arial" w:cs="Arial"/>
          <w:color w:val="000000"/>
          <w:sz w:val="22"/>
          <w:szCs w:val="22"/>
          <w:lang w:eastAsia="pt-BR"/>
        </w:rPr>
      </w:pPr>
    </w:p>
    <w:tbl>
      <w:tblPr>
        <w:tblW w:w="5022" w:type="pct"/>
        <w:tblInd w:w="-37" w:type="dxa"/>
        <w:tblCellMar>
          <w:left w:w="0" w:type="dxa"/>
          <w:right w:w="0" w:type="dxa"/>
        </w:tblCellMar>
        <w:tblLook w:val="04A0" w:firstRow="1" w:lastRow="0" w:firstColumn="1" w:lastColumn="0" w:noHBand="0" w:noVBand="1"/>
      </w:tblPr>
      <w:tblGrid>
        <w:gridCol w:w="863"/>
        <w:gridCol w:w="5183"/>
        <w:gridCol w:w="2549"/>
      </w:tblGrid>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ITEM</w:t>
            </w: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CRONOGRAMA DE ATIVIDADES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jc w:val="center"/>
              <w:rPr>
                <w:rFonts w:ascii="Arial" w:eastAsiaTheme="minorHAnsi" w:hAnsi="Arial" w:cs="Arial"/>
                <w:b/>
                <w:color w:val="000000"/>
                <w:sz w:val="22"/>
                <w:szCs w:val="22"/>
                <w:lang w:eastAsia="pt-BR"/>
              </w:rPr>
            </w:pPr>
            <w:r w:rsidRPr="00012E3C">
              <w:rPr>
                <w:rFonts w:ascii="Arial" w:eastAsiaTheme="minorHAnsi" w:hAnsi="Arial" w:cs="Arial"/>
                <w:b/>
                <w:color w:val="000000"/>
                <w:sz w:val="22"/>
                <w:szCs w:val="22"/>
                <w:lang w:eastAsia="pt-BR"/>
              </w:rPr>
              <w:t>DATA</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do edital</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06/04/2015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Prazo para as inscrições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13/04/2015 a 08/05/2015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Divulgação da Comissão Eleitoral e Comissão Examinadora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en-US"/>
              </w:rPr>
              <w:t>Homologação das inscrições preliminares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20/05/2015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en-US"/>
              </w:rPr>
              <w:t>Prazo para recursos contra o resultado da homologação das inscrições.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21/05/2015 a 22/05/2015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da relação definitiva dos candidatos com inscrição deferida e aptos a participarem das demais etapas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 29/05/2015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Data da realização do curso preparatório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Data da realização da prova escrita</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6700B4">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w:t>
            </w:r>
            <w:r w:rsidR="006700B4">
              <w:rPr>
                <w:rFonts w:ascii="Arial" w:eastAsiaTheme="minorHAnsi" w:hAnsi="Arial" w:cs="Arial"/>
                <w:sz w:val="22"/>
                <w:szCs w:val="22"/>
                <w:lang w:eastAsia="pt-BR"/>
              </w:rPr>
              <w:t>1</w:t>
            </w:r>
            <w:r w:rsidRPr="00012E3C">
              <w:rPr>
                <w:rFonts w:ascii="Arial" w:eastAsiaTheme="minorHAnsi" w:hAnsi="Arial" w:cs="Arial"/>
                <w:sz w:val="22"/>
                <w:szCs w:val="22"/>
                <w:lang w:eastAsia="pt-BR"/>
              </w:rPr>
              <w:t>/06/2015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Divulgação do gabarito preliminar</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6700B4">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w:t>
            </w:r>
            <w:r w:rsidR="006700B4">
              <w:rPr>
                <w:rFonts w:ascii="Arial" w:eastAsiaTheme="minorHAnsi" w:hAnsi="Arial" w:cs="Arial"/>
                <w:sz w:val="22"/>
                <w:szCs w:val="22"/>
                <w:lang w:eastAsia="pt-BR"/>
              </w:rPr>
              <w:t>2/06/2015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candidatos classificados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29/06/2015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Prazo para recursos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30/06/2015 a 01/07/2015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 xml:space="preserve">Divulgação definitiva da Relação de candidatos Classificados na Prova Objetiva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08/07/2015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Data da avaliação psicológica</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13/07/2015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candidatos que se submeterão à eleição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6700B4" w:rsidP="00012E3C">
            <w:pPr>
              <w:suppressAutoHyphens w:val="0"/>
              <w:rPr>
                <w:rFonts w:ascii="Arial" w:eastAsiaTheme="minorHAnsi" w:hAnsi="Arial" w:cs="Arial"/>
                <w:sz w:val="22"/>
                <w:szCs w:val="22"/>
                <w:lang w:eastAsia="pt-BR"/>
              </w:rPr>
            </w:pPr>
            <w:r>
              <w:rPr>
                <w:rFonts w:ascii="Arial" w:eastAsiaTheme="minorHAnsi" w:hAnsi="Arial" w:cs="Arial"/>
                <w:sz w:val="22"/>
                <w:szCs w:val="22"/>
                <w:lang w:eastAsia="pt-BR"/>
              </w:rPr>
              <w:t>23</w:t>
            </w:r>
            <w:r w:rsidR="00012E3C" w:rsidRPr="00012E3C">
              <w:rPr>
                <w:rFonts w:ascii="Arial" w:eastAsiaTheme="minorHAnsi" w:hAnsi="Arial" w:cs="Arial"/>
                <w:sz w:val="22"/>
                <w:szCs w:val="22"/>
                <w:lang w:eastAsia="pt-BR"/>
              </w:rPr>
              <w:t>/07/2015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Registro de candidaturas e credenciamento de fiscais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6700B4">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w:t>
            </w:r>
            <w:r w:rsidR="006700B4">
              <w:rPr>
                <w:rFonts w:ascii="Arial" w:eastAsiaTheme="minorHAnsi" w:hAnsi="Arial" w:cs="Arial"/>
                <w:sz w:val="22"/>
                <w:szCs w:val="22"/>
                <w:lang w:eastAsia="pt-BR"/>
              </w:rPr>
              <w:t>4</w:t>
            </w:r>
            <w:r w:rsidRPr="00012E3C">
              <w:rPr>
                <w:rFonts w:ascii="Arial" w:eastAsiaTheme="minorHAnsi" w:hAnsi="Arial" w:cs="Arial"/>
                <w:sz w:val="22"/>
                <w:szCs w:val="22"/>
                <w:lang w:eastAsia="pt-BR"/>
              </w:rPr>
              <w:t>/07/2015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do registro de candidaturas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7369E2">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w:t>
            </w:r>
            <w:r w:rsidR="007369E2">
              <w:rPr>
                <w:rFonts w:ascii="Arial" w:eastAsiaTheme="minorHAnsi" w:hAnsi="Arial" w:cs="Arial"/>
                <w:sz w:val="22"/>
                <w:szCs w:val="22"/>
                <w:lang w:eastAsia="pt-BR"/>
              </w:rPr>
              <w:t>7</w:t>
            </w:r>
            <w:r w:rsidRPr="00012E3C">
              <w:rPr>
                <w:rFonts w:ascii="Arial" w:eastAsiaTheme="minorHAnsi" w:hAnsi="Arial" w:cs="Arial"/>
                <w:sz w:val="22"/>
                <w:szCs w:val="22"/>
                <w:lang w:eastAsia="pt-BR"/>
              </w:rPr>
              <w:t>/07/2015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Prazo para impugnação dos registros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27/07/15 a 31/07/2015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Publicação da lista oficial dos candidatos habilitados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07/08/2015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Reunião de sorteio público e orientação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10/08/2015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Campanha dos Candidatos a Conselheiro Tutelar</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17/08/2015 a 30/09/2015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Divulgação dos locais de votação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03/09/2015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Eleição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04/10/2015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 xml:space="preserve">Divulgação do Resultado </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sz w:val="22"/>
                <w:szCs w:val="22"/>
                <w:lang w:eastAsia="pt-BR"/>
              </w:rPr>
            </w:pPr>
            <w:r w:rsidRPr="00012E3C">
              <w:rPr>
                <w:rFonts w:ascii="Arial" w:eastAsiaTheme="minorHAnsi" w:hAnsi="Arial" w:cs="Arial"/>
                <w:sz w:val="22"/>
                <w:szCs w:val="22"/>
                <w:lang w:eastAsia="pt-BR"/>
              </w:rPr>
              <w:t>04/10/2015 após as 18h</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Homologação do Resultado</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05/10/2015</w:t>
            </w:r>
          </w:p>
        </w:tc>
      </w:tr>
      <w:tr w:rsidR="00012E3C" w:rsidRPr="00012E3C" w:rsidTr="0010710C">
        <w:tc>
          <w:tcPr>
            <w:tcW w:w="502" w:type="pct"/>
            <w:tcBorders>
              <w:top w:val="single" w:sz="6" w:space="0" w:color="BEC9D1"/>
              <w:left w:val="single" w:sz="6" w:space="0" w:color="BEC9D1"/>
              <w:bottom w:val="single" w:sz="6" w:space="0" w:color="BEC9D1"/>
              <w:right w:val="single" w:sz="6" w:space="0" w:color="BEC9D1"/>
            </w:tcBorders>
          </w:tcPr>
          <w:p w:rsidR="00012E3C" w:rsidRPr="00012E3C" w:rsidRDefault="00012E3C" w:rsidP="00012E3C">
            <w:pPr>
              <w:numPr>
                <w:ilvl w:val="0"/>
                <w:numId w:val="2"/>
              </w:numPr>
              <w:suppressAutoHyphens w:val="0"/>
              <w:spacing w:after="200" w:line="276" w:lineRule="auto"/>
              <w:jc w:val="center"/>
              <w:rPr>
                <w:rFonts w:ascii="Arial" w:eastAsiaTheme="minorHAnsi" w:hAnsi="Arial" w:cs="Arial"/>
                <w:color w:val="000000"/>
                <w:sz w:val="22"/>
                <w:szCs w:val="22"/>
                <w:lang w:eastAsia="pt-BR"/>
              </w:rPr>
            </w:pPr>
          </w:p>
        </w:tc>
        <w:tc>
          <w:tcPr>
            <w:tcW w:w="3015"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000000"/>
                <w:sz w:val="22"/>
                <w:szCs w:val="22"/>
                <w:lang w:eastAsia="pt-BR"/>
              </w:rPr>
            </w:pPr>
            <w:r w:rsidRPr="00012E3C">
              <w:rPr>
                <w:rFonts w:ascii="Arial" w:eastAsiaTheme="minorHAnsi" w:hAnsi="Arial" w:cs="Arial"/>
                <w:color w:val="000000"/>
                <w:sz w:val="22"/>
                <w:szCs w:val="22"/>
                <w:lang w:eastAsia="pt-BR"/>
              </w:rPr>
              <w:t>Posse dos eleitos</w:t>
            </w:r>
          </w:p>
        </w:tc>
        <w:tc>
          <w:tcPr>
            <w:tcW w:w="1483" w:type="pct"/>
            <w:tcBorders>
              <w:top w:val="single" w:sz="6" w:space="0" w:color="BEC9D1"/>
              <w:left w:val="single" w:sz="6" w:space="0" w:color="BEC9D1"/>
              <w:bottom w:val="single" w:sz="6" w:space="0" w:color="BEC9D1"/>
              <w:right w:val="single" w:sz="6" w:space="0" w:color="BEC9D1"/>
            </w:tcBorders>
            <w:tcMar>
              <w:top w:w="45" w:type="dxa"/>
              <w:left w:w="45" w:type="dxa"/>
              <w:bottom w:w="45" w:type="dxa"/>
              <w:right w:w="45" w:type="dxa"/>
            </w:tcMar>
            <w:vAlign w:val="center"/>
            <w:hideMark/>
          </w:tcPr>
          <w:p w:rsidR="00012E3C" w:rsidRPr="00012E3C" w:rsidRDefault="00012E3C" w:rsidP="00012E3C">
            <w:pPr>
              <w:suppressAutoHyphens w:val="0"/>
              <w:rPr>
                <w:rFonts w:ascii="Arial" w:eastAsiaTheme="minorHAnsi" w:hAnsi="Arial" w:cs="Arial"/>
                <w:color w:val="FF0000"/>
                <w:sz w:val="22"/>
                <w:szCs w:val="22"/>
                <w:lang w:eastAsia="pt-BR"/>
              </w:rPr>
            </w:pPr>
            <w:r w:rsidRPr="00012E3C">
              <w:rPr>
                <w:rFonts w:ascii="Arial" w:eastAsiaTheme="minorHAnsi" w:hAnsi="Arial" w:cs="Arial"/>
                <w:sz w:val="22"/>
                <w:szCs w:val="22"/>
                <w:lang w:eastAsia="pt-BR"/>
              </w:rPr>
              <w:t>10/01/2016</w:t>
            </w:r>
          </w:p>
        </w:tc>
      </w:tr>
    </w:tbl>
    <w:p w:rsidR="00012E3C" w:rsidRPr="00012E3C" w:rsidRDefault="00012E3C" w:rsidP="00012E3C">
      <w:pPr>
        <w:suppressAutoHyphens w:val="0"/>
        <w:spacing w:line="276" w:lineRule="auto"/>
        <w:rPr>
          <w:rFonts w:ascii="Arial" w:eastAsiaTheme="minorHAnsi" w:hAnsi="Arial" w:cs="Arial"/>
          <w:sz w:val="22"/>
          <w:szCs w:val="22"/>
          <w:lang w:eastAsia="en-US"/>
        </w:rPr>
      </w:pPr>
    </w:p>
    <w:p w:rsidR="007369E2" w:rsidRPr="00012E3C"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r w:rsidRPr="00012E3C">
        <w:rPr>
          <w:rFonts w:ascii="Arial" w:eastAsiaTheme="minorHAnsi" w:hAnsi="Arial" w:cs="Arial"/>
          <w:lang w:eastAsia="en-US"/>
        </w:rPr>
        <w:t>Est</w:t>
      </w:r>
      <w:r>
        <w:rPr>
          <w:rFonts w:ascii="Arial" w:eastAsiaTheme="minorHAnsi" w:hAnsi="Arial" w:cs="Arial"/>
          <w:lang w:eastAsia="en-US"/>
        </w:rPr>
        <w:t>a</w:t>
      </w:r>
      <w:r w:rsidRPr="00012E3C">
        <w:rPr>
          <w:rFonts w:ascii="Arial" w:eastAsiaTheme="minorHAnsi" w:hAnsi="Arial" w:cs="Arial"/>
          <w:lang w:eastAsia="en-US"/>
        </w:rPr>
        <w:t xml:space="preserve"> </w:t>
      </w:r>
      <w:r>
        <w:rPr>
          <w:rFonts w:ascii="Arial" w:eastAsiaTheme="minorHAnsi" w:hAnsi="Arial" w:cs="Arial"/>
          <w:lang w:eastAsia="en-US"/>
        </w:rPr>
        <w:t>Resolução</w:t>
      </w:r>
      <w:r w:rsidRPr="00012E3C">
        <w:rPr>
          <w:rFonts w:ascii="Arial" w:eastAsiaTheme="minorHAnsi" w:hAnsi="Arial" w:cs="Arial"/>
          <w:lang w:eastAsia="en-US"/>
        </w:rPr>
        <w:t xml:space="preserve"> entrará em vigor na data de sua publicação, </w:t>
      </w:r>
    </w:p>
    <w:p w:rsidR="007369E2"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7369E2" w:rsidRPr="00012E3C"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r w:rsidRPr="00012E3C">
        <w:rPr>
          <w:rFonts w:ascii="Arial" w:eastAsiaTheme="minorHAnsi" w:hAnsi="Arial" w:cs="Arial"/>
          <w:lang w:eastAsia="en-US"/>
        </w:rPr>
        <w:t xml:space="preserve">Vila Maria – RS, </w:t>
      </w:r>
      <w:r>
        <w:rPr>
          <w:rFonts w:ascii="Arial" w:eastAsiaTheme="minorHAnsi" w:hAnsi="Arial" w:cs="Arial"/>
          <w:lang w:eastAsia="en-US"/>
        </w:rPr>
        <w:t>1</w:t>
      </w:r>
      <w:r w:rsidRPr="00012E3C">
        <w:rPr>
          <w:rFonts w:ascii="Arial" w:eastAsiaTheme="minorHAnsi" w:hAnsi="Arial" w:cs="Arial"/>
          <w:lang w:eastAsia="en-US"/>
        </w:rPr>
        <w:t xml:space="preserve">6 de </w:t>
      </w:r>
      <w:r>
        <w:rPr>
          <w:rFonts w:ascii="Arial" w:eastAsiaTheme="minorHAnsi" w:hAnsi="Arial" w:cs="Arial"/>
          <w:lang w:eastAsia="en-US"/>
        </w:rPr>
        <w:t>julho</w:t>
      </w:r>
      <w:r w:rsidRPr="00012E3C">
        <w:rPr>
          <w:rFonts w:ascii="Arial" w:eastAsiaTheme="minorHAnsi" w:hAnsi="Arial" w:cs="Arial"/>
          <w:lang w:eastAsia="en-US"/>
        </w:rPr>
        <w:t xml:space="preserve"> de 2015. </w:t>
      </w:r>
    </w:p>
    <w:p w:rsidR="007369E2" w:rsidRPr="00012E3C"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7369E2"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7369E2" w:rsidRPr="00012E3C"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7369E2" w:rsidRPr="00012E3C" w:rsidRDefault="007369E2" w:rsidP="007369E2">
      <w:pPr>
        <w:suppressAutoHyphens w:val="0"/>
        <w:autoSpaceDE w:val="0"/>
        <w:autoSpaceDN w:val="0"/>
        <w:adjustRightInd w:val="0"/>
        <w:spacing w:after="120" w:line="276" w:lineRule="auto"/>
        <w:ind w:left="720"/>
        <w:contextualSpacing/>
        <w:jc w:val="both"/>
        <w:rPr>
          <w:rFonts w:ascii="Arial" w:eastAsiaTheme="minorHAnsi" w:hAnsi="Arial" w:cs="Arial"/>
          <w:lang w:eastAsia="en-US"/>
        </w:rPr>
      </w:pPr>
    </w:p>
    <w:p w:rsidR="007369E2" w:rsidRDefault="007369E2" w:rsidP="007369E2">
      <w:pPr>
        <w:suppressAutoHyphens w:val="0"/>
        <w:autoSpaceDE w:val="0"/>
        <w:autoSpaceDN w:val="0"/>
        <w:adjustRightInd w:val="0"/>
        <w:spacing w:after="120" w:line="276" w:lineRule="auto"/>
        <w:ind w:left="720"/>
        <w:contextualSpacing/>
        <w:jc w:val="center"/>
        <w:rPr>
          <w:rFonts w:ascii="Arial" w:eastAsiaTheme="minorHAnsi" w:hAnsi="Arial" w:cs="Arial"/>
          <w:b/>
          <w:lang w:eastAsia="en-US"/>
        </w:rPr>
      </w:pPr>
      <w:r w:rsidRPr="00012E3C">
        <w:rPr>
          <w:rFonts w:ascii="Arial" w:eastAsiaTheme="minorHAnsi" w:hAnsi="Arial" w:cs="Arial"/>
          <w:b/>
          <w:lang w:eastAsia="en-US"/>
        </w:rPr>
        <w:t>ANDREIA CLAUDIA VANZELA BRUNHERA</w:t>
      </w:r>
    </w:p>
    <w:p w:rsidR="00012E3C" w:rsidRPr="007369E2" w:rsidRDefault="007369E2" w:rsidP="007369E2">
      <w:pPr>
        <w:suppressAutoHyphens w:val="0"/>
        <w:autoSpaceDE w:val="0"/>
        <w:autoSpaceDN w:val="0"/>
        <w:adjustRightInd w:val="0"/>
        <w:spacing w:after="120" w:line="276" w:lineRule="auto"/>
        <w:ind w:left="720"/>
        <w:contextualSpacing/>
        <w:jc w:val="center"/>
        <w:rPr>
          <w:rFonts w:ascii="Arial" w:eastAsiaTheme="minorHAnsi" w:hAnsi="Arial" w:cs="Arial"/>
          <w:b/>
          <w:lang w:eastAsia="en-US"/>
        </w:rPr>
      </w:pPr>
      <w:r w:rsidRPr="00012E3C">
        <w:rPr>
          <w:rFonts w:ascii="Arial" w:eastAsiaTheme="minorHAnsi" w:hAnsi="Arial" w:cs="Arial"/>
          <w:lang w:eastAsia="en-US"/>
        </w:rPr>
        <w:t>Presidente COMDICA Vila Maria - RS</w:t>
      </w:r>
    </w:p>
    <w:p w:rsidR="00012E3C" w:rsidRDefault="00012E3C" w:rsidP="00012E3C">
      <w:pPr>
        <w:pStyle w:val="Corpodetexto"/>
        <w:spacing w:line="360" w:lineRule="auto"/>
        <w:jc w:val="both"/>
        <w:rPr>
          <w:rFonts w:ascii="Arial" w:hAnsi="Arial" w:cs="Arial"/>
          <w:b/>
          <w:sz w:val="22"/>
        </w:rPr>
      </w:pPr>
    </w:p>
    <w:p w:rsidR="00012E3C" w:rsidRDefault="00012E3C" w:rsidP="00012E3C">
      <w:pPr>
        <w:pStyle w:val="Corpodetexto"/>
        <w:spacing w:line="360" w:lineRule="auto"/>
        <w:jc w:val="center"/>
        <w:rPr>
          <w:rFonts w:ascii="Arial" w:hAnsi="Arial" w:cs="Arial"/>
          <w:b/>
          <w:sz w:val="22"/>
        </w:rPr>
      </w:pPr>
    </w:p>
    <w:p w:rsidR="00953D42" w:rsidRDefault="00953D42"/>
    <w:sectPr w:rsidR="00953D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Md BT">
    <w:altName w:val="Arial"/>
    <w:panose1 w:val="020B0602020204020303"/>
    <w:charset w:val="00"/>
    <w:family w:val="swiss"/>
    <w:pitch w:val="variable"/>
  </w:font>
  <w:font w:name="Castellar">
    <w:panose1 w:val="020A0402060406010301"/>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E50"/>
    <w:multiLevelType w:val="multilevel"/>
    <w:tmpl w:val="8C0C0C6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48702C43"/>
    <w:multiLevelType w:val="hybridMultilevel"/>
    <w:tmpl w:val="CFDCB4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D527B2C"/>
    <w:multiLevelType w:val="hybridMultilevel"/>
    <w:tmpl w:val="EBACD564"/>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2C93D9C"/>
    <w:multiLevelType w:val="multilevel"/>
    <w:tmpl w:val="8E141A9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3C"/>
    <w:rsid w:val="00012E3C"/>
    <w:rsid w:val="00563FC4"/>
    <w:rsid w:val="006700B4"/>
    <w:rsid w:val="00687D2F"/>
    <w:rsid w:val="007369E2"/>
    <w:rsid w:val="007D2E63"/>
    <w:rsid w:val="00810EF5"/>
    <w:rsid w:val="00895D17"/>
    <w:rsid w:val="00896D40"/>
    <w:rsid w:val="00953D42"/>
    <w:rsid w:val="009C5B1F"/>
    <w:rsid w:val="00E166DC"/>
    <w:rsid w:val="00E54C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3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12E3C"/>
    <w:rPr>
      <w:rFonts w:ascii="Futura Md BT" w:hAnsi="Futura Md BT" w:cs="Futura Md BT"/>
      <w:color w:val="2A2B2B"/>
      <w:sz w:val="18"/>
      <w:szCs w:val="22"/>
    </w:rPr>
  </w:style>
  <w:style w:type="character" w:customStyle="1" w:styleId="CorpodetextoChar">
    <w:name w:val="Corpo de texto Char"/>
    <w:basedOn w:val="Fontepargpadro"/>
    <w:link w:val="Corpodetexto"/>
    <w:rsid w:val="00012E3C"/>
    <w:rPr>
      <w:rFonts w:ascii="Futura Md BT" w:eastAsia="Times New Roman" w:hAnsi="Futura Md BT" w:cs="Futura Md BT"/>
      <w:color w:val="2A2B2B"/>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3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12E3C"/>
    <w:rPr>
      <w:rFonts w:ascii="Futura Md BT" w:hAnsi="Futura Md BT" w:cs="Futura Md BT"/>
      <w:color w:val="2A2B2B"/>
      <w:sz w:val="18"/>
      <w:szCs w:val="22"/>
    </w:rPr>
  </w:style>
  <w:style w:type="character" w:customStyle="1" w:styleId="CorpodetextoChar">
    <w:name w:val="Corpo de texto Char"/>
    <w:basedOn w:val="Fontepargpadro"/>
    <w:link w:val="Corpodetexto"/>
    <w:rsid w:val="00012E3C"/>
    <w:rPr>
      <w:rFonts w:ascii="Futura Md BT" w:eastAsia="Times New Roman" w:hAnsi="Futura Md BT" w:cs="Futura Md BT"/>
      <w:color w:val="2A2B2B"/>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dc:creator>
  <cp:lastModifiedBy>COMUNICAÇÃO</cp:lastModifiedBy>
  <cp:revision>2</cp:revision>
  <cp:lastPrinted>2015-07-16T19:22:00Z</cp:lastPrinted>
  <dcterms:created xsi:type="dcterms:W3CDTF">2015-07-16T19:39:00Z</dcterms:created>
  <dcterms:modified xsi:type="dcterms:W3CDTF">2015-07-16T19:39:00Z</dcterms:modified>
</cp:coreProperties>
</file>