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040" w:rsidRPr="00422B96" w:rsidRDefault="009B4040" w:rsidP="009B4040">
      <w:pPr>
        <w:spacing w:after="120"/>
        <w:jc w:val="both"/>
        <w:rPr>
          <w:rFonts w:ascii="Arial" w:hAnsi="Arial" w:cs="Arial"/>
          <w:b/>
          <w:u w:val="single"/>
        </w:rPr>
      </w:pPr>
    </w:p>
    <w:p w:rsidR="009B4040" w:rsidRPr="006922E8" w:rsidRDefault="009B4040" w:rsidP="009B4040">
      <w:pPr>
        <w:spacing w:after="120"/>
        <w:jc w:val="center"/>
        <w:rPr>
          <w:rFonts w:ascii="Arial" w:hAnsi="Arial" w:cs="Arial"/>
          <w:b/>
          <w:u w:val="single"/>
        </w:rPr>
      </w:pPr>
      <w:r w:rsidRPr="006922E8">
        <w:rPr>
          <w:rFonts w:ascii="Arial" w:hAnsi="Arial" w:cs="Arial"/>
          <w:b/>
          <w:u w:val="single"/>
        </w:rPr>
        <w:t>ERRATA Nº 01 DO EDITAL D</w:t>
      </w:r>
      <w:r w:rsidR="009C0493" w:rsidRPr="006922E8">
        <w:rPr>
          <w:rFonts w:ascii="Arial" w:hAnsi="Arial" w:cs="Arial"/>
          <w:b/>
          <w:u w:val="single"/>
        </w:rPr>
        <w:t>A TOMADA DE PREÇOS 00</w:t>
      </w:r>
      <w:r w:rsidR="00B268E4">
        <w:rPr>
          <w:rFonts w:ascii="Arial" w:hAnsi="Arial" w:cs="Arial"/>
          <w:b/>
          <w:u w:val="single"/>
        </w:rPr>
        <w:t>1</w:t>
      </w:r>
      <w:r w:rsidR="009C0493" w:rsidRPr="006922E8">
        <w:rPr>
          <w:rFonts w:ascii="Arial" w:hAnsi="Arial" w:cs="Arial"/>
          <w:b/>
          <w:u w:val="single"/>
        </w:rPr>
        <w:t>/201</w:t>
      </w:r>
      <w:r w:rsidR="00B268E4">
        <w:rPr>
          <w:rFonts w:ascii="Arial" w:hAnsi="Arial" w:cs="Arial"/>
          <w:b/>
          <w:u w:val="single"/>
        </w:rPr>
        <w:t>6</w:t>
      </w:r>
    </w:p>
    <w:p w:rsidR="009B4040" w:rsidRPr="006922E8" w:rsidRDefault="009B4040" w:rsidP="009B4040">
      <w:pPr>
        <w:spacing w:after="120"/>
        <w:jc w:val="both"/>
        <w:rPr>
          <w:rFonts w:ascii="Arial" w:hAnsi="Arial" w:cs="Arial"/>
        </w:rPr>
      </w:pPr>
      <w:r w:rsidRPr="006922E8">
        <w:rPr>
          <w:rFonts w:ascii="Arial" w:hAnsi="Arial" w:cs="Arial"/>
        </w:rPr>
        <w:tab/>
      </w:r>
    </w:p>
    <w:p w:rsidR="006922E8" w:rsidRPr="006922E8" w:rsidRDefault="006922E8" w:rsidP="006922E8">
      <w:pPr>
        <w:tabs>
          <w:tab w:val="left" w:pos="3168"/>
          <w:tab w:val="left" w:pos="3888"/>
          <w:tab w:val="left" w:pos="4608"/>
          <w:tab w:val="left" w:pos="5328"/>
          <w:tab w:val="left" w:pos="6048"/>
          <w:tab w:val="left" w:pos="6768"/>
        </w:tabs>
        <w:ind w:left="2736"/>
        <w:jc w:val="both"/>
        <w:rPr>
          <w:rFonts w:ascii="Arial" w:hAnsi="Arial" w:cs="Arial"/>
        </w:rPr>
      </w:pPr>
    </w:p>
    <w:p w:rsidR="009C0493" w:rsidRPr="006922E8" w:rsidRDefault="00B268E4" w:rsidP="006922E8">
      <w:pPr>
        <w:tabs>
          <w:tab w:val="left" w:pos="288"/>
          <w:tab w:val="left" w:pos="1008"/>
          <w:tab w:val="left" w:pos="1728"/>
          <w:tab w:val="left" w:pos="2448"/>
          <w:tab w:val="left" w:pos="3168"/>
          <w:tab w:val="left" w:pos="3888"/>
          <w:tab w:val="left" w:pos="4608"/>
          <w:tab w:val="left" w:pos="5328"/>
          <w:tab w:val="left" w:pos="6048"/>
          <w:tab w:val="left" w:pos="6768"/>
        </w:tabs>
        <w:ind w:left="2279"/>
        <w:jc w:val="both"/>
        <w:rPr>
          <w:rFonts w:ascii="Arial" w:hAnsi="Arial" w:cs="Arial"/>
        </w:rPr>
      </w:pPr>
      <w:r>
        <w:rPr>
          <w:rFonts w:ascii="Arial" w:hAnsi="Arial" w:cs="Arial"/>
          <w:b/>
          <w:u w:val="single"/>
        </w:rPr>
        <w:t>A PREFEIT</w:t>
      </w:r>
      <w:r w:rsidR="003D5646">
        <w:rPr>
          <w:rFonts w:ascii="Arial" w:hAnsi="Arial" w:cs="Arial"/>
          <w:b/>
          <w:u w:val="single"/>
        </w:rPr>
        <w:t>A</w:t>
      </w:r>
      <w:r w:rsidR="006922E8" w:rsidRPr="006922E8">
        <w:rPr>
          <w:rFonts w:ascii="Arial" w:hAnsi="Arial" w:cs="Arial"/>
          <w:b/>
          <w:u w:val="single"/>
        </w:rPr>
        <w:t xml:space="preserve"> MUNICIPAL DE VILA MARIA – RS</w:t>
      </w:r>
      <w:r w:rsidR="006922E8" w:rsidRPr="006922E8">
        <w:rPr>
          <w:rFonts w:ascii="Arial" w:hAnsi="Arial" w:cs="Arial"/>
        </w:rPr>
        <w:t xml:space="preserve">  no uso de suas atribuições legais e de conformidade com a Lei n.º 8.666, de 21 de junho de 1993 e suas alterações, comunica a todos os intereados que os itens a segur relacionados, do Edital da Tomada de Preços 00</w:t>
      </w:r>
      <w:r>
        <w:rPr>
          <w:rFonts w:ascii="Arial" w:hAnsi="Arial" w:cs="Arial"/>
        </w:rPr>
        <w:t>1</w:t>
      </w:r>
      <w:r w:rsidR="006922E8" w:rsidRPr="006922E8">
        <w:rPr>
          <w:rFonts w:ascii="Arial" w:hAnsi="Arial" w:cs="Arial"/>
        </w:rPr>
        <w:t>/201</w:t>
      </w:r>
      <w:r>
        <w:rPr>
          <w:rFonts w:ascii="Arial" w:hAnsi="Arial" w:cs="Arial"/>
        </w:rPr>
        <w:t>6</w:t>
      </w:r>
      <w:r w:rsidR="006922E8" w:rsidRPr="006922E8">
        <w:rPr>
          <w:rFonts w:ascii="Arial" w:hAnsi="Arial" w:cs="Arial"/>
        </w:rPr>
        <w:t xml:space="preserve"> passará a ter a seguinte redação:</w:t>
      </w:r>
    </w:p>
    <w:p w:rsidR="009C0493" w:rsidRPr="006922E8" w:rsidRDefault="009C0493" w:rsidP="009B4040">
      <w:pPr>
        <w:spacing w:after="120"/>
        <w:jc w:val="both"/>
        <w:rPr>
          <w:rFonts w:ascii="Arial" w:hAnsi="Arial" w:cs="Arial"/>
        </w:rPr>
      </w:pPr>
    </w:p>
    <w:p w:rsidR="009B4040" w:rsidRPr="006922E8" w:rsidRDefault="009B4040" w:rsidP="009B4040">
      <w:pPr>
        <w:suppressAutoHyphens w:val="0"/>
        <w:autoSpaceDE w:val="0"/>
        <w:autoSpaceDN w:val="0"/>
        <w:adjustRightInd w:val="0"/>
        <w:jc w:val="both"/>
        <w:rPr>
          <w:rFonts w:ascii="Arial" w:eastAsiaTheme="minorHAnsi" w:hAnsi="Arial" w:cs="Arial"/>
          <w:b/>
          <w:bCs/>
          <w:lang w:eastAsia="en-US"/>
        </w:rPr>
      </w:pPr>
      <w:r w:rsidRPr="006922E8">
        <w:rPr>
          <w:rFonts w:ascii="Arial" w:eastAsiaTheme="minorHAnsi" w:hAnsi="Arial" w:cs="Arial"/>
          <w:b/>
          <w:bCs/>
          <w:lang w:eastAsia="en-US"/>
        </w:rPr>
        <w:t xml:space="preserve">Abertura: </w:t>
      </w:r>
      <w:r w:rsidR="00B268E4">
        <w:rPr>
          <w:rFonts w:ascii="Arial" w:eastAsiaTheme="minorHAnsi" w:hAnsi="Arial" w:cs="Arial"/>
          <w:b/>
          <w:bCs/>
          <w:lang w:eastAsia="en-US"/>
        </w:rPr>
        <w:t>15</w:t>
      </w:r>
      <w:r w:rsidRPr="006922E8">
        <w:rPr>
          <w:rFonts w:ascii="Arial" w:eastAsiaTheme="minorHAnsi" w:hAnsi="Arial" w:cs="Arial"/>
          <w:b/>
          <w:bCs/>
          <w:lang w:eastAsia="en-US"/>
        </w:rPr>
        <w:t>/0</w:t>
      </w:r>
      <w:r w:rsidR="00B268E4">
        <w:rPr>
          <w:rFonts w:ascii="Arial" w:eastAsiaTheme="minorHAnsi" w:hAnsi="Arial" w:cs="Arial"/>
          <w:b/>
          <w:bCs/>
          <w:lang w:eastAsia="en-US"/>
        </w:rPr>
        <w:t>4</w:t>
      </w:r>
      <w:r w:rsidRPr="006922E8">
        <w:rPr>
          <w:rFonts w:ascii="Arial" w:eastAsiaTheme="minorHAnsi" w:hAnsi="Arial" w:cs="Arial"/>
          <w:b/>
          <w:bCs/>
          <w:lang w:eastAsia="en-US"/>
        </w:rPr>
        <w:t>/201</w:t>
      </w:r>
      <w:r w:rsidR="00B268E4">
        <w:rPr>
          <w:rFonts w:ascii="Arial" w:eastAsiaTheme="minorHAnsi" w:hAnsi="Arial" w:cs="Arial"/>
          <w:b/>
          <w:bCs/>
          <w:lang w:eastAsia="en-US"/>
        </w:rPr>
        <w:t>6</w:t>
      </w:r>
    </w:p>
    <w:p w:rsidR="009B4040" w:rsidRPr="006922E8" w:rsidRDefault="009B4040" w:rsidP="009B4040">
      <w:pPr>
        <w:suppressAutoHyphens w:val="0"/>
        <w:autoSpaceDE w:val="0"/>
        <w:autoSpaceDN w:val="0"/>
        <w:adjustRightInd w:val="0"/>
        <w:jc w:val="both"/>
        <w:rPr>
          <w:rFonts w:ascii="Arial" w:eastAsiaTheme="minorHAnsi" w:hAnsi="Arial" w:cs="Arial"/>
          <w:b/>
          <w:bCs/>
          <w:lang w:eastAsia="en-US"/>
        </w:rPr>
      </w:pPr>
      <w:r w:rsidRPr="006922E8">
        <w:rPr>
          <w:rFonts w:ascii="Arial" w:eastAsiaTheme="minorHAnsi" w:hAnsi="Arial" w:cs="Arial"/>
          <w:b/>
          <w:bCs/>
          <w:lang w:eastAsia="en-US"/>
        </w:rPr>
        <w:t xml:space="preserve">Horário: </w:t>
      </w:r>
      <w:r w:rsidR="009C0493" w:rsidRPr="006922E8">
        <w:rPr>
          <w:rFonts w:ascii="Arial" w:eastAsiaTheme="minorHAnsi" w:hAnsi="Arial" w:cs="Arial"/>
          <w:b/>
          <w:bCs/>
          <w:lang w:eastAsia="en-US"/>
        </w:rPr>
        <w:t>0</w:t>
      </w:r>
      <w:r w:rsidR="00B268E4">
        <w:rPr>
          <w:rFonts w:ascii="Arial" w:eastAsiaTheme="minorHAnsi" w:hAnsi="Arial" w:cs="Arial"/>
          <w:b/>
          <w:bCs/>
          <w:lang w:eastAsia="en-US"/>
        </w:rPr>
        <w:t>9</w:t>
      </w:r>
      <w:r w:rsidRPr="006922E8">
        <w:rPr>
          <w:rFonts w:ascii="Arial" w:eastAsiaTheme="minorHAnsi" w:hAnsi="Arial" w:cs="Arial"/>
          <w:b/>
          <w:bCs/>
          <w:lang w:eastAsia="en-US"/>
        </w:rPr>
        <w:t>h.</w:t>
      </w:r>
    </w:p>
    <w:p w:rsidR="009B4040" w:rsidRPr="006922E8" w:rsidRDefault="009B4040" w:rsidP="009B4040">
      <w:pPr>
        <w:suppressAutoHyphens w:val="0"/>
        <w:autoSpaceDE w:val="0"/>
        <w:autoSpaceDN w:val="0"/>
        <w:adjustRightInd w:val="0"/>
        <w:jc w:val="both"/>
        <w:rPr>
          <w:rFonts w:ascii="Arial" w:eastAsiaTheme="minorHAnsi" w:hAnsi="Arial" w:cs="Arial"/>
          <w:b/>
          <w:bCs/>
          <w:lang w:eastAsia="en-US"/>
        </w:rPr>
      </w:pPr>
    </w:p>
    <w:p w:rsidR="009C0493" w:rsidRDefault="009C0493" w:rsidP="009B4040">
      <w:pPr>
        <w:suppressAutoHyphens w:val="0"/>
        <w:autoSpaceDE w:val="0"/>
        <w:autoSpaceDN w:val="0"/>
        <w:adjustRightInd w:val="0"/>
        <w:jc w:val="both"/>
        <w:rPr>
          <w:rFonts w:ascii="Arial" w:eastAsiaTheme="minorHAnsi" w:hAnsi="Arial" w:cs="Arial"/>
          <w:b/>
          <w:bCs/>
          <w:lang w:eastAsia="en-US"/>
        </w:rPr>
      </w:pPr>
    </w:p>
    <w:p w:rsidR="00A72C37" w:rsidRDefault="00A72C37" w:rsidP="00A72C37">
      <w:pPr>
        <w:jc w:val="both"/>
        <w:rPr>
          <w:rFonts w:ascii="Arial" w:hAnsi="Arial" w:cs="Arial"/>
          <w:b/>
        </w:rPr>
      </w:pPr>
      <w:r>
        <w:rPr>
          <w:rFonts w:ascii="Arial" w:hAnsi="Arial" w:cs="Arial"/>
          <w:b/>
        </w:rPr>
        <w:t>2.2.4 – Qualificação Econômica - Financeira:</w:t>
      </w:r>
    </w:p>
    <w:p w:rsidR="00A72C37" w:rsidRDefault="00A72C37" w:rsidP="00A72C37">
      <w:pPr>
        <w:jc w:val="both"/>
        <w:rPr>
          <w:rFonts w:ascii="Arial" w:hAnsi="Arial" w:cs="Arial"/>
          <w:b/>
        </w:rPr>
      </w:pPr>
    </w:p>
    <w:p w:rsidR="00A72C37" w:rsidRDefault="00A72C37" w:rsidP="00A72C37">
      <w:pPr>
        <w:autoSpaceDE w:val="0"/>
        <w:autoSpaceDN w:val="0"/>
        <w:adjustRightInd w:val="0"/>
        <w:jc w:val="both"/>
        <w:rPr>
          <w:rFonts w:ascii="Arial" w:hAnsi="Arial" w:cs="Arial"/>
          <w:color w:val="000000"/>
        </w:rPr>
      </w:pPr>
      <w:r>
        <w:rPr>
          <w:rFonts w:ascii="Arial" w:hAnsi="Arial" w:cs="Arial"/>
          <w:bCs/>
          <w:color w:val="000000"/>
        </w:rPr>
        <w:t>a)</w:t>
      </w:r>
      <w:r>
        <w:rPr>
          <w:rFonts w:ascii="Arial" w:hAnsi="Arial" w:cs="Arial"/>
          <w:b/>
          <w:bCs/>
          <w:color w:val="000000"/>
        </w:rPr>
        <w:t xml:space="preserve"> </w:t>
      </w:r>
      <w:r>
        <w:rPr>
          <w:rFonts w:ascii="Arial" w:hAnsi="Arial" w:cs="Arial"/>
          <w:color w:val="000000"/>
        </w:rPr>
        <w:t xml:space="preserve">balanço patrimonial e demonstrações contábeis do último exercício social, já exigíveis e apresentados na forma da lei, com a indicação do n.° do Livro Diário, número de registro no órgão competente e numeração das folhas onde se encontram os lançamentos, que comprovem a boa situação financeira da empresa, cujos índices mínimos aceitáveis serão apurados, pela aplicação da seguinte fórmula: </w:t>
      </w:r>
    </w:p>
    <w:p w:rsidR="00A72C37" w:rsidRDefault="00A72C37" w:rsidP="00A72C37">
      <w:pPr>
        <w:autoSpaceDE w:val="0"/>
        <w:autoSpaceDN w:val="0"/>
        <w:adjustRightInd w:val="0"/>
        <w:rPr>
          <w:rFonts w:ascii="Arial" w:hAnsi="Arial" w:cs="Arial"/>
          <w:color w:val="000000"/>
        </w:rPr>
      </w:pPr>
    </w:p>
    <w:p w:rsidR="00A72C37" w:rsidRDefault="00A72C37" w:rsidP="00A72C37">
      <w:pPr>
        <w:autoSpaceDE w:val="0"/>
        <w:autoSpaceDN w:val="0"/>
        <w:adjustRightInd w:val="0"/>
        <w:rPr>
          <w:rFonts w:ascii="Arial" w:hAnsi="Arial" w:cs="Arial"/>
          <w:color w:val="000000"/>
        </w:rPr>
      </w:pPr>
      <w:r>
        <w:rPr>
          <w:rFonts w:ascii="Arial" w:hAnsi="Arial" w:cs="Arial"/>
          <w:i/>
          <w:iCs/>
          <w:color w:val="000000"/>
        </w:rPr>
        <w:t xml:space="preserve">                                               </w:t>
      </w:r>
      <w:r>
        <w:rPr>
          <w:rFonts w:ascii="Arial" w:hAnsi="Arial" w:cs="Arial"/>
          <w:iCs/>
          <w:color w:val="000000"/>
        </w:rPr>
        <w:t xml:space="preserve">AD </w:t>
      </w:r>
    </w:p>
    <w:p w:rsidR="00A72C37" w:rsidRDefault="00A72C37" w:rsidP="00A72C37">
      <w:pPr>
        <w:autoSpaceDE w:val="0"/>
        <w:autoSpaceDN w:val="0"/>
        <w:adjustRightInd w:val="0"/>
        <w:rPr>
          <w:rFonts w:ascii="Arial" w:hAnsi="Arial" w:cs="Arial"/>
          <w:color w:val="000000"/>
        </w:rPr>
      </w:pPr>
      <w:r>
        <w:rPr>
          <w:rFonts w:ascii="Arial" w:hAnsi="Arial" w:cs="Arial"/>
          <w:iCs/>
          <w:color w:val="000000"/>
        </w:rPr>
        <w:t>LIQUIDEZ INSTANTÂNEA: ---------- = índice mínimo: 0,</w:t>
      </w:r>
      <w:r w:rsidR="003953EF">
        <w:rPr>
          <w:rFonts w:ascii="Arial" w:hAnsi="Arial" w:cs="Arial"/>
          <w:iCs/>
          <w:color w:val="000000"/>
        </w:rPr>
        <w:t>0</w:t>
      </w:r>
      <w:r w:rsidR="008874D4">
        <w:rPr>
          <w:rFonts w:ascii="Arial" w:hAnsi="Arial" w:cs="Arial"/>
          <w:iCs/>
          <w:color w:val="000000"/>
        </w:rPr>
        <w:t>5</w:t>
      </w:r>
      <w:bookmarkStart w:id="0" w:name="_GoBack"/>
      <w:bookmarkEnd w:id="0"/>
      <w:r>
        <w:rPr>
          <w:rFonts w:ascii="Arial" w:hAnsi="Arial" w:cs="Arial"/>
          <w:iCs/>
          <w:color w:val="000000"/>
        </w:rPr>
        <w:t xml:space="preserve">0 </w:t>
      </w: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                                               PC </w:t>
      </w:r>
    </w:p>
    <w:p w:rsidR="00A72C37" w:rsidRDefault="00A72C37" w:rsidP="00A72C37">
      <w:pPr>
        <w:autoSpaceDE w:val="0"/>
        <w:autoSpaceDN w:val="0"/>
        <w:adjustRightInd w:val="0"/>
        <w:rPr>
          <w:rFonts w:ascii="Arial" w:hAnsi="Arial" w:cs="Arial"/>
          <w:iCs/>
          <w:color w:val="000000"/>
        </w:rPr>
      </w:pP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                                              AC </w:t>
      </w: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LIQUIDEZ CORRENTE: ----------- = índice mínimo: 1,00 </w:t>
      </w: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                                              PC </w:t>
      </w:r>
    </w:p>
    <w:p w:rsidR="00A72C37" w:rsidRDefault="00A72C37" w:rsidP="00A72C37">
      <w:pPr>
        <w:autoSpaceDE w:val="0"/>
        <w:autoSpaceDN w:val="0"/>
        <w:adjustRightInd w:val="0"/>
        <w:rPr>
          <w:rFonts w:ascii="Arial" w:hAnsi="Arial" w:cs="Arial"/>
          <w:iCs/>
          <w:color w:val="000000"/>
        </w:rPr>
      </w:pP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                                  AC + ARLP </w:t>
      </w: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LIQUIDEZ GERAL: -------------------- = índice mínimo: 0,30 </w:t>
      </w:r>
    </w:p>
    <w:p w:rsidR="00A72C37" w:rsidRDefault="00A72C37" w:rsidP="00A72C37">
      <w:pPr>
        <w:autoSpaceDE w:val="0"/>
        <w:autoSpaceDN w:val="0"/>
        <w:adjustRightInd w:val="0"/>
        <w:rPr>
          <w:rFonts w:ascii="Arial" w:hAnsi="Arial" w:cs="Arial"/>
          <w:iCs/>
          <w:color w:val="000000"/>
        </w:rPr>
      </w:pPr>
      <w:r>
        <w:rPr>
          <w:rFonts w:ascii="Arial" w:hAnsi="Arial" w:cs="Arial"/>
          <w:iCs/>
          <w:color w:val="000000"/>
        </w:rPr>
        <w:t xml:space="preserve">                                  PC + PELP </w:t>
      </w:r>
    </w:p>
    <w:p w:rsidR="00A72C37" w:rsidRDefault="00A72C37" w:rsidP="00A72C37">
      <w:pPr>
        <w:autoSpaceDE w:val="0"/>
        <w:autoSpaceDN w:val="0"/>
        <w:adjustRightInd w:val="0"/>
        <w:rPr>
          <w:rFonts w:ascii="Arial" w:hAnsi="Arial" w:cs="Arial"/>
          <w:color w:val="000000"/>
        </w:rPr>
      </w:pPr>
    </w:p>
    <w:p w:rsidR="00A72C37" w:rsidRDefault="00A72C37" w:rsidP="00A72C37">
      <w:pPr>
        <w:autoSpaceDE w:val="0"/>
        <w:autoSpaceDN w:val="0"/>
        <w:adjustRightInd w:val="0"/>
        <w:rPr>
          <w:rFonts w:ascii="Arial" w:hAnsi="Arial" w:cs="Arial"/>
          <w:color w:val="000000"/>
        </w:rPr>
      </w:pP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                                                                               PL </w:t>
      </w: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GERÊNCIA DE CAPITAIS DE TERCEIROS: ------------- = índice mínimo: </w:t>
      </w:r>
      <w:r w:rsidR="003953EF">
        <w:rPr>
          <w:rFonts w:ascii="Arial" w:hAnsi="Arial" w:cs="Arial"/>
          <w:iCs/>
          <w:color w:val="000000"/>
        </w:rPr>
        <w:t>0</w:t>
      </w:r>
      <w:r>
        <w:rPr>
          <w:rFonts w:ascii="Arial" w:hAnsi="Arial" w:cs="Arial"/>
          <w:iCs/>
          <w:color w:val="000000"/>
        </w:rPr>
        <w:t>,</w:t>
      </w:r>
      <w:r w:rsidR="003953EF">
        <w:rPr>
          <w:rFonts w:ascii="Arial" w:hAnsi="Arial" w:cs="Arial"/>
          <w:iCs/>
          <w:color w:val="000000"/>
        </w:rPr>
        <w:t>050</w:t>
      </w:r>
      <w:r>
        <w:rPr>
          <w:rFonts w:ascii="Arial" w:hAnsi="Arial" w:cs="Arial"/>
          <w:iCs/>
          <w:color w:val="000000"/>
        </w:rPr>
        <w:t xml:space="preserve"> </w:t>
      </w:r>
    </w:p>
    <w:p w:rsidR="00A72C37" w:rsidRDefault="00A72C37" w:rsidP="00A72C37">
      <w:pPr>
        <w:autoSpaceDE w:val="0"/>
        <w:autoSpaceDN w:val="0"/>
        <w:adjustRightInd w:val="0"/>
        <w:rPr>
          <w:rFonts w:ascii="Arial" w:hAnsi="Arial" w:cs="Arial"/>
          <w:iCs/>
          <w:color w:val="000000"/>
        </w:rPr>
      </w:pPr>
      <w:r>
        <w:rPr>
          <w:rFonts w:ascii="Arial" w:hAnsi="Arial" w:cs="Arial"/>
          <w:iCs/>
          <w:color w:val="000000"/>
        </w:rPr>
        <w:t xml:space="preserve">                                                                          PC + PELP </w:t>
      </w:r>
    </w:p>
    <w:p w:rsidR="00A72C37" w:rsidRDefault="00A72C37" w:rsidP="00A72C37">
      <w:pPr>
        <w:autoSpaceDE w:val="0"/>
        <w:autoSpaceDN w:val="0"/>
        <w:adjustRightInd w:val="0"/>
        <w:rPr>
          <w:rFonts w:ascii="Arial" w:hAnsi="Arial" w:cs="Arial"/>
          <w:iCs/>
          <w:color w:val="000000"/>
        </w:rPr>
      </w:pP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                                                     PC + PELP </w:t>
      </w:r>
    </w:p>
    <w:p w:rsidR="00A72C37" w:rsidRDefault="00A72C37" w:rsidP="00A72C37">
      <w:pPr>
        <w:autoSpaceDE w:val="0"/>
        <w:autoSpaceDN w:val="0"/>
        <w:adjustRightInd w:val="0"/>
        <w:rPr>
          <w:rFonts w:ascii="Arial" w:hAnsi="Arial" w:cs="Arial"/>
          <w:color w:val="000000"/>
        </w:rPr>
      </w:pPr>
      <w:r>
        <w:rPr>
          <w:rFonts w:ascii="Arial" w:hAnsi="Arial" w:cs="Arial"/>
          <w:iCs/>
          <w:color w:val="000000"/>
        </w:rPr>
        <w:t xml:space="preserve">GRAU DE ENDIVIDAMENTO: -------------------- = índice máximo: </w:t>
      </w:r>
      <w:r w:rsidR="003953EF">
        <w:rPr>
          <w:rFonts w:ascii="Arial" w:hAnsi="Arial" w:cs="Arial"/>
          <w:iCs/>
          <w:color w:val="000000"/>
        </w:rPr>
        <w:t>1,00</w:t>
      </w:r>
      <w:r>
        <w:rPr>
          <w:rFonts w:ascii="Arial" w:hAnsi="Arial" w:cs="Arial"/>
          <w:iCs/>
          <w:color w:val="000000"/>
        </w:rPr>
        <w:t xml:space="preserve"> </w:t>
      </w:r>
    </w:p>
    <w:p w:rsidR="00A72C37" w:rsidRDefault="00A72C37" w:rsidP="00A72C37">
      <w:pPr>
        <w:tabs>
          <w:tab w:val="left" w:pos="4253"/>
          <w:tab w:val="left" w:pos="5387"/>
        </w:tabs>
        <w:jc w:val="both"/>
        <w:rPr>
          <w:rFonts w:ascii="Arial" w:hAnsi="Arial" w:cs="Arial"/>
          <w:iCs/>
          <w:color w:val="000000"/>
        </w:rPr>
      </w:pPr>
      <w:r>
        <w:rPr>
          <w:rFonts w:ascii="Arial" w:hAnsi="Arial" w:cs="Arial"/>
          <w:iCs/>
          <w:color w:val="000000"/>
        </w:rPr>
        <w:t xml:space="preserve">                                                         AT</w:t>
      </w:r>
    </w:p>
    <w:p w:rsidR="00A72C37" w:rsidRDefault="00A72C37" w:rsidP="00A72C37">
      <w:pPr>
        <w:tabs>
          <w:tab w:val="left" w:pos="4253"/>
          <w:tab w:val="left" w:pos="5387"/>
        </w:tabs>
        <w:jc w:val="both"/>
        <w:rPr>
          <w:rFonts w:ascii="Arial" w:hAnsi="Arial" w:cs="Arial"/>
          <w:iCs/>
        </w:rPr>
      </w:pPr>
    </w:p>
    <w:p w:rsidR="00A72C37" w:rsidRDefault="00A72C37" w:rsidP="00A72C37">
      <w:pPr>
        <w:tabs>
          <w:tab w:val="left" w:pos="4253"/>
          <w:tab w:val="left" w:pos="5387"/>
        </w:tabs>
        <w:jc w:val="both"/>
        <w:rPr>
          <w:rFonts w:ascii="Arial" w:hAnsi="Arial" w:cs="Arial"/>
          <w:iCs/>
        </w:rPr>
      </w:pPr>
      <w:r>
        <w:rPr>
          <w:rFonts w:ascii="Arial" w:hAnsi="Arial" w:cs="Arial"/>
          <w:iCs/>
        </w:rPr>
        <w:t xml:space="preserve">Onde: </w:t>
      </w:r>
    </w:p>
    <w:p w:rsidR="00A72C37" w:rsidRDefault="00A72C37" w:rsidP="00A72C37">
      <w:pPr>
        <w:tabs>
          <w:tab w:val="left" w:pos="4253"/>
          <w:tab w:val="left" w:pos="5387"/>
        </w:tabs>
        <w:jc w:val="both"/>
        <w:rPr>
          <w:rFonts w:ascii="Arial" w:hAnsi="Arial" w:cs="Arial"/>
          <w:iCs/>
        </w:rPr>
      </w:pPr>
    </w:p>
    <w:p w:rsidR="00A72C37" w:rsidRDefault="00A72C37" w:rsidP="00A72C37">
      <w:pPr>
        <w:tabs>
          <w:tab w:val="left" w:pos="4253"/>
          <w:tab w:val="left" w:pos="5387"/>
        </w:tabs>
        <w:jc w:val="both"/>
        <w:rPr>
          <w:rFonts w:ascii="Arial" w:hAnsi="Arial" w:cs="Arial"/>
          <w:iCs/>
        </w:rPr>
      </w:pPr>
      <w:r>
        <w:rPr>
          <w:rFonts w:ascii="Arial" w:hAnsi="Arial" w:cs="Arial"/>
          <w:iCs/>
        </w:rPr>
        <w:lastRenderedPageBreak/>
        <w:t xml:space="preserve">AC = Ativo Circulante; </w:t>
      </w:r>
    </w:p>
    <w:p w:rsidR="00A72C37" w:rsidRDefault="00A72C37" w:rsidP="00A72C37">
      <w:pPr>
        <w:tabs>
          <w:tab w:val="left" w:pos="4253"/>
          <w:tab w:val="left" w:pos="5387"/>
        </w:tabs>
        <w:jc w:val="both"/>
        <w:rPr>
          <w:rFonts w:ascii="Arial" w:hAnsi="Arial" w:cs="Arial"/>
          <w:iCs/>
        </w:rPr>
      </w:pPr>
      <w:r>
        <w:rPr>
          <w:rFonts w:ascii="Arial" w:hAnsi="Arial" w:cs="Arial"/>
          <w:iCs/>
        </w:rPr>
        <w:t xml:space="preserve">AD = Ativo Disponível; </w:t>
      </w:r>
    </w:p>
    <w:p w:rsidR="00A72C37" w:rsidRDefault="00A72C37" w:rsidP="00A72C37">
      <w:pPr>
        <w:tabs>
          <w:tab w:val="left" w:pos="4253"/>
          <w:tab w:val="left" w:pos="5387"/>
        </w:tabs>
        <w:jc w:val="both"/>
        <w:rPr>
          <w:rFonts w:ascii="Arial" w:hAnsi="Arial" w:cs="Arial"/>
          <w:iCs/>
        </w:rPr>
      </w:pPr>
      <w:r>
        <w:rPr>
          <w:rFonts w:ascii="Arial" w:hAnsi="Arial" w:cs="Arial"/>
          <w:iCs/>
        </w:rPr>
        <w:t xml:space="preserve">ARLP = Ativo Realizável a Longo Prazo; </w:t>
      </w:r>
    </w:p>
    <w:p w:rsidR="00A72C37" w:rsidRDefault="00A72C37" w:rsidP="00A72C37">
      <w:pPr>
        <w:tabs>
          <w:tab w:val="left" w:pos="4253"/>
          <w:tab w:val="left" w:pos="5387"/>
        </w:tabs>
        <w:jc w:val="both"/>
        <w:rPr>
          <w:rFonts w:ascii="Arial" w:hAnsi="Arial" w:cs="Arial"/>
          <w:iCs/>
        </w:rPr>
      </w:pPr>
      <w:r>
        <w:rPr>
          <w:rFonts w:ascii="Arial" w:hAnsi="Arial" w:cs="Arial"/>
          <w:iCs/>
        </w:rPr>
        <w:t xml:space="preserve">AP = Ativo Permanente; </w:t>
      </w:r>
    </w:p>
    <w:p w:rsidR="00A72C37" w:rsidRDefault="00A72C37" w:rsidP="00A72C37">
      <w:pPr>
        <w:tabs>
          <w:tab w:val="left" w:pos="4253"/>
          <w:tab w:val="left" w:pos="5387"/>
        </w:tabs>
        <w:jc w:val="both"/>
        <w:rPr>
          <w:rFonts w:ascii="Arial" w:hAnsi="Arial" w:cs="Arial"/>
          <w:iCs/>
        </w:rPr>
      </w:pPr>
      <w:r>
        <w:rPr>
          <w:rFonts w:ascii="Arial" w:hAnsi="Arial" w:cs="Arial"/>
          <w:iCs/>
        </w:rPr>
        <w:t xml:space="preserve">AT = Ativo Total; </w:t>
      </w:r>
    </w:p>
    <w:p w:rsidR="00A72C37" w:rsidRDefault="00A72C37" w:rsidP="00A72C37">
      <w:pPr>
        <w:tabs>
          <w:tab w:val="left" w:pos="4253"/>
          <w:tab w:val="left" w:pos="5387"/>
        </w:tabs>
        <w:jc w:val="both"/>
        <w:rPr>
          <w:rFonts w:ascii="Arial" w:hAnsi="Arial" w:cs="Arial"/>
          <w:iCs/>
        </w:rPr>
      </w:pPr>
      <w:r>
        <w:rPr>
          <w:rFonts w:ascii="Arial" w:hAnsi="Arial" w:cs="Arial"/>
          <w:iCs/>
        </w:rPr>
        <w:t xml:space="preserve">PC = Passivo Circulante; </w:t>
      </w:r>
    </w:p>
    <w:p w:rsidR="00A72C37" w:rsidRDefault="00A72C37" w:rsidP="00A72C37">
      <w:pPr>
        <w:tabs>
          <w:tab w:val="left" w:pos="4253"/>
          <w:tab w:val="left" w:pos="5387"/>
        </w:tabs>
        <w:jc w:val="both"/>
        <w:rPr>
          <w:rFonts w:ascii="Arial" w:hAnsi="Arial" w:cs="Arial"/>
          <w:iCs/>
        </w:rPr>
      </w:pPr>
      <w:r>
        <w:rPr>
          <w:rFonts w:ascii="Arial" w:hAnsi="Arial" w:cs="Arial"/>
          <w:iCs/>
        </w:rPr>
        <w:t xml:space="preserve">PELP = Passivo Exigível a Longo Prazo; </w:t>
      </w:r>
    </w:p>
    <w:p w:rsidR="00A72C37" w:rsidRDefault="00A72C37" w:rsidP="00A72C37">
      <w:pPr>
        <w:tabs>
          <w:tab w:val="left" w:pos="4253"/>
          <w:tab w:val="left" w:pos="5387"/>
        </w:tabs>
        <w:jc w:val="both"/>
        <w:rPr>
          <w:rFonts w:ascii="Arial" w:hAnsi="Arial" w:cs="Arial"/>
          <w:b/>
        </w:rPr>
      </w:pPr>
      <w:r>
        <w:rPr>
          <w:rFonts w:ascii="Arial" w:hAnsi="Arial" w:cs="Arial"/>
          <w:iCs/>
        </w:rPr>
        <w:t>PL = Patrimônio Líquido.</w:t>
      </w:r>
    </w:p>
    <w:p w:rsidR="00A72C37" w:rsidRDefault="00A72C37" w:rsidP="00A72C37">
      <w:pPr>
        <w:pStyle w:val="Corpodetexto"/>
        <w:rPr>
          <w:rFonts w:ascii="Arial" w:hAnsi="Arial" w:cs="Arial"/>
          <w:b/>
        </w:rPr>
      </w:pPr>
    </w:p>
    <w:p w:rsidR="00A72C37" w:rsidRDefault="00A72C37" w:rsidP="00A72C37">
      <w:pPr>
        <w:pStyle w:val="Corpodetexto"/>
        <w:rPr>
          <w:rFonts w:ascii="Arial" w:hAnsi="Arial" w:cs="Arial"/>
        </w:rPr>
      </w:pPr>
      <w:r>
        <w:rPr>
          <w:rFonts w:ascii="Arial" w:hAnsi="Arial" w:cs="Arial"/>
          <w:b/>
        </w:rPr>
        <w:t xml:space="preserve">Observação: </w:t>
      </w:r>
      <w:r>
        <w:rPr>
          <w:rFonts w:ascii="Arial" w:hAnsi="Arial" w:cs="Arial"/>
        </w:rPr>
        <w:t>É</w:t>
      </w:r>
      <w:r>
        <w:rPr>
          <w:rFonts w:ascii="Arial" w:hAnsi="Arial" w:cs="Arial"/>
          <w:b/>
        </w:rPr>
        <w:t xml:space="preserve"> </w:t>
      </w:r>
      <w:r>
        <w:rPr>
          <w:rFonts w:ascii="Arial" w:hAnsi="Arial" w:cs="Arial"/>
        </w:rPr>
        <w:t>vedada substituição do balanço por balancete ou balanço provisório, podendo aquele ser atualizado por índices oficiais quando encerrado há mais de 03 (três) meses da data de apresentação da proposta.</w:t>
      </w:r>
    </w:p>
    <w:p w:rsidR="00A72C37" w:rsidRDefault="00A72C37" w:rsidP="00A72C37">
      <w:pPr>
        <w:jc w:val="both"/>
        <w:rPr>
          <w:rFonts w:ascii="Arial" w:hAnsi="Arial" w:cs="Arial"/>
        </w:rPr>
      </w:pPr>
    </w:p>
    <w:p w:rsidR="00A72C37" w:rsidRDefault="00A72C37" w:rsidP="00A72C37">
      <w:pPr>
        <w:jc w:val="both"/>
        <w:rPr>
          <w:rFonts w:ascii="Arial" w:hAnsi="Arial" w:cs="Arial"/>
        </w:rPr>
      </w:pPr>
      <w:r>
        <w:rPr>
          <w:rFonts w:ascii="Arial" w:hAnsi="Arial" w:cs="Arial"/>
        </w:rPr>
        <w:t>b) Certidão negativa de falência ou concordata expedida pelo distribuidor da sede da pessoa jurídica, com data de emissão posterior ao dia 20/02/2016;</w:t>
      </w:r>
    </w:p>
    <w:p w:rsidR="00A72C37" w:rsidRDefault="00A72C37" w:rsidP="00A72C37">
      <w:pPr>
        <w:jc w:val="both"/>
        <w:rPr>
          <w:rFonts w:ascii="Arial" w:hAnsi="Arial" w:cs="Arial"/>
        </w:rPr>
      </w:pPr>
    </w:p>
    <w:p w:rsidR="00A72C37" w:rsidRDefault="00A72C37" w:rsidP="00A72C37">
      <w:pPr>
        <w:jc w:val="both"/>
        <w:rPr>
          <w:rFonts w:ascii="Arial" w:hAnsi="Arial" w:cs="Arial"/>
        </w:rPr>
      </w:pPr>
      <w:r>
        <w:rPr>
          <w:rFonts w:ascii="Arial" w:hAnsi="Arial" w:cs="Arial"/>
        </w:rPr>
        <w:t xml:space="preserve">c) A empresa que pretender se utilizar dos benefícios previstos nos art. </w:t>
      </w:r>
      <w:smartTag w:uri="urn:schemas-microsoft-com:office:smarttags" w:element="metricconverter">
        <w:smartTagPr>
          <w:attr w:name="ProductID" w:val="42 a"/>
        </w:smartTagPr>
        <w:r>
          <w:rPr>
            <w:rFonts w:ascii="Arial" w:hAnsi="Arial" w:cs="Arial"/>
          </w:rPr>
          <w:t>42 a</w:t>
        </w:r>
      </w:smartTag>
      <w:r>
        <w:rPr>
          <w:rFonts w:ascii="Arial" w:hAnsi="Arial" w:cs="Arial"/>
        </w:rPr>
        <w:t xml:space="preserve"> 45 da Lei Complementar 123, de 14 de dezembro de 2006, disciplinados nos itens </w:t>
      </w:r>
      <w:smartTag w:uri="urn:schemas-microsoft-com:office:smarttags" w:element="metricconverter">
        <w:smartTagPr>
          <w:attr w:name="ProductID" w:val="4.1 a"/>
        </w:smartTagPr>
        <w:r>
          <w:rPr>
            <w:rFonts w:ascii="Arial" w:hAnsi="Arial" w:cs="Arial"/>
          </w:rPr>
          <w:t>4.1 a</w:t>
        </w:r>
      </w:smartTag>
      <w:r>
        <w:rPr>
          <w:rFonts w:ascii="Arial" w:hAnsi="Arial" w:cs="Arial"/>
        </w:rPr>
        <w:t xml:space="preserve"> 4.4 deste edital, deverá apresentar, no envelope de habilitação, declaração, firmada por contador, de que se enquadra como microempresa ou empresa de pequeno porte, além de todos os documentos previstos no item 2.2 deste edital;</w:t>
      </w:r>
    </w:p>
    <w:p w:rsidR="00A72C37" w:rsidRDefault="00A72C37" w:rsidP="00A72C37">
      <w:pPr>
        <w:jc w:val="both"/>
        <w:rPr>
          <w:rFonts w:ascii="Arial" w:hAnsi="Arial" w:cs="Arial"/>
        </w:rPr>
      </w:pPr>
    </w:p>
    <w:p w:rsidR="00A72C37" w:rsidRDefault="00A72C37" w:rsidP="00A72C37">
      <w:pPr>
        <w:jc w:val="both"/>
        <w:rPr>
          <w:rFonts w:ascii="Arial" w:hAnsi="Arial" w:cs="Arial"/>
        </w:rPr>
      </w:pPr>
      <w:r>
        <w:rPr>
          <w:rFonts w:ascii="Arial" w:hAnsi="Arial" w:cs="Arial"/>
        </w:rPr>
        <w:t xml:space="preserve">d) As cooperativas que tenham auferido no ano calendário anterior, receita bruta até o limite de 3.600.000,00 (três milhões e seiscentos mil reais), gozarão dos benefícios previstos nos art. </w:t>
      </w:r>
      <w:smartTag w:uri="urn:schemas-microsoft-com:office:smarttags" w:element="metricconverter">
        <w:smartTagPr>
          <w:attr w:name="ProductID" w:val="42 a"/>
        </w:smartTagPr>
        <w:r>
          <w:rPr>
            <w:rFonts w:ascii="Arial" w:hAnsi="Arial" w:cs="Arial"/>
          </w:rPr>
          <w:t>42 a</w:t>
        </w:r>
      </w:smartTag>
      <w:r>
        <w:rPr>
          <w:rFonts w:ascii="Arial" w:hAnsi="Arial" w:cs="Arial"/>
        </w:rPr>
        <w:t xml:space="preserve"> 45 da Lei Complementar 123, de 14 de dezembro de 2006, disciplinados nos itens </w:t>
      </w:r>
      <w:smartTag w:uri="urn:schemas-microsoft-com:office:smarttags" w:element="metricconverter">
        <w:smartTagPr>
          <w:attr w:name="ProductID" w:val="4.1 a"/>
        </w:smartTagPr>
        <w:r>
          <w:rPr>
            <w:rFonts w:ascii="Arial" w:hAnsi="Arial" w:cs="Arial"/>
          </w:rPr>
          <w:t>4.1 a</w:t>
        </w:r>
      </w:smartTag>
      <w:r>
        <w:rPr>
          <w:rFonts w:ascii="Arial" w:hAnsi="Arial" w:cs="Arial"/>
        </w:rPr>
        <w:t xml:space="preserve"> 4.4 deste edital, conforme o disposto no art. 34, da Lei 11.488, de 15 de junho de 2007, desde que também apresentem, no envelope de habilitação, declaração, firmada por contador, de que se enquadram no limite de receita referido acima, além de todos os documentos previstos no item 2.2 deste edital;</w:t>
      </w:r>
    </w:p>
    <w:p w:rsidR="00A72C37" w:rsidRDefault="00A72C37" w:rsidP="00A72C37">
      <w:pPr>
        <w:jc w:val="both"/>
        <w:rPr>
          <w:rFonts w:ascii="Arial" w:hAnsi="Arial" w:cs="Arial"/>
        </w:rPr>
      </w:pPr>
    </w:p>
    <w:p w:rsidR="00A72C37" w:rsidRDefault="00A72C37" w:rsidP="00A72C37">
      <w:pPr>
        <w:jc w:val="both"/>
        <w:rPr>
          <w:rFonts w:ascii="Arial" w:hAnsi="Arial" w:cs="Arial"/>
        </w:rPr>
      </w:pPr>
      <w:r>
        <w:rPr>
          <w:rFonts w:ascii="Arial" w:hAnsi="Arial" w:cs="Arial"/>
        </w:rPr>
        <w:t>e) A microempresa e a empresa de pequeno porte, bem como a cooperativa que atenderem às alíneas “c” e “d”, que possuírem restrição em qualquer dos documentos de regularidade fiscal, terão seu Certificado de Cadastro emitido com validade restrita ao certame de que trata este edital, entretanto, sua habilitação estará condicionada à apresentação de nova documentação, que comprove a sua regularidade em dois dias úteis, a contar da data em que for declarada como vencedora do certame;</w:t>
      </w:r>
    </w:p>
    <w:p w:rsidR="00A72C37" w:rsidRDefault="00A72C37" w:rsidP="00A72C37">
      <w:pPr>
        <w:jc w:val="both"/>
        <w:rPr>
          <w:rFonts w:ascii="Arial" w:hAnsi="Arial" w:cs="Arial"/>
        </w:rPr>
      </w:pPr>
      <w:r>
        <w:rPr>
          <w:rFonts w:ascii="Arial" w:hAnsi="Arial" w:cs="Arial"/>
        </w:rPr>
        <w:t>f) O benefício de que trata a alínea anterior não eximirá a microempresa, a empresa de pequeno porte e a cooperativa, da apresentação de todos os documentos, ainda que apresentem alguma restrição;</w:t>
      </w:r>
    </w:p>
    <w:p w:rsidR="00A72C37" w:rsidRDefault="00A72C37" w:rsidP="00A72C37">
      <w:pPr>
        <w:jc w:val="both"/>
        <w:rPr>
          <w:rFonts w:ascii="Arial" w:hAnsi="Arial" w:cs="Arial"/>
        </w:rPr>
      </w:pPr>
      <w:r>
        <w:rPr>
          <w:rFonts w:ascii="Arial" w:hAnsi="Arial" w:cs="Arial"/>
        </w:rPr>
        <w:t>g) O prazo de que trata a alínea “e” poderá ser prorrogado uma única vez, por igual período, a critério da Administração, desde que seja requerido pelo interessado, de forma motivada e durante o transcurso do respectivo prazo;</w:t>
      </w:r>
    </w:p>
    <w:p w:rsidR="00A72C37" w:rsidRDefault="00A72C37" w:rsidP="00A72C37">
      <w:pPr>
        <w:jc w:val="both"/>
        <w:rPr>
          <w:rFonts w:ascii="Arial" w:hAnsi="Arial" w:cs="Arial"/>
        </w:rPr>
      </w:pPr>
    </w:p>
    <w:p w:rsidR="00A72C37" w:rsidRDefault="00A72C37" w:rsidP="00A72C37">
      <w:pPr>
        <w:jc w:val="both"/>
        <w:rPr>
          <w:rFonts w:ascii="Arial" w:hAnsi="Arial" w:cs="Arial"/>
        </w:rPr>
      </w:pPr>
      <w:r>
        <w:rPr>
          <w:rFonts w:ascii="Arial" w:hAnsi="Arial" w:cs="Arial"/>
        </w:rPr>
        <w:t xml:space="preserve">g) A não regularização da documentação, no prazo fixado no item “e”, implicará na decadência do direito à contratação, sem prejuízo das penalidades previstas no item 7.3 deste edital, sendo facultado à Administração convocar os licitantes </w:t>
      </w:r>
      <w:r>
        <w:rPr>
          <w:rFonts w:ascii="Arial" w:hAnsi="Arial" w:cs="Arial"/>
        </w:rPr>
        <w:lastRenderedPageBreak/>
        <w:t>remanescentes, na ordem de classificação, para a assinatura do contrato, ou revogar a licitação.</w:t>
      </w:r>
    </w:p>
    <w:p w:rsidR="00A72C37" w:rsidRDefault="00A72C37" w:rsidP="00A72C37">
      <w:pPr>
        <w:jc w:val="both"/>
        <w:rPr>
          <w:rFonts w:ascii="Arial" w:hAnsi="Arial" w:cs="Arial"/>
          <w:color w:val="000000"/>
        </w:rPr>
      </w:pPr>
    </w:p>
    <w:p w:rsidR="00A72C37" w:rsidRDefault="00A72C37" w:rsidP="00A72C37">
      <w:pPr>
        <w:jc w:val="both"/>
        <w:rPr>
          <w:rFonts w:ascii="Arial" w:hAnsi="Arial" w:cs="Arial"/>
          <w:color w:val="000000"/>
        </w:rPr>
      </w:pPr>
      <w:r>
        <w:rPr>
          <w:rFonts w:ascii="Arial" w:hAnsi="Arial" w:cs="Arial"/>
          <w:color w:val="000000"/>
        </w:rPr>
        <w:t>h) Declaração da empresa de que não possui em seu quadro de funcionários, menores de 18 anos, conforme lei fed. n° 9.854 de 27 de outubro de 1999 e inciso XXXIII do artigo 7° da Constituição Federal, inclusive no artigo 27 da lei fed. 8.666/93 de 21/06/1993 e alterações.</w:t>
      </w:r>
    </w:p>
    <w:p w:rsidR="00A72C37" w:rsidRDefault="00A72C37" w:rsidP="00A72C37">
      <w:pPr>
        <w:jc w:val="both"/>
        <w:rPr>
          <w:rFonts w:ascii="Arial" w:hAnsi="Arial" w:cs="Arial"/>
          <w:b/>
          <w:color w:val="000000"/>
        </w:rPr>
      </w:pPr>
    </w:p>
    <w:p w:rsidR="00A72C37" w:rsidRDefault="00A72C37" w:rsidP="00A72C37">
      <w:pPr>
        <w:jc w:val="both"/>
        <w:rPr>
          <w:rFonts w:ascii="Arial" w:hAnsi="Arial" w:cs="Arial"/>
          <w:color w:val="000000"/>
        </w:rPr>
      </w:pPr>
      <w:r>
        <w:rPr>
          <w:rFonts w:ascii="Arial" w:hAnsi="Arial" w:cs="Arial"/>
          <w:color w:val="000000"/>
        </w:rPr>
        <w:t xml:space="preserve">i) Declaração emitida pela empresa atestando que a empresa não possui em seu quadro societário servidor público da ativa, ou empregado de empresa pública ou de sociedade de economia mista. </w:t>
      </w:r>
    </w:p>
    <w:p w:rsidR="00A72C37" w:rsidRDefault="00A72C37" w:rsidP="00A72C37">
      <w:pPr>
        <w:jc w:val="both"/>
        <w:rPr>
          <w:rFonts w:ascii="Arial" w:hAnsi="Arial" w:cs="Arial"/>
        </w:rPr>
      </w:pPr>
    </w:p>
    <w:p w:rsidR="00A72C37" w:rsidRDefault="00A72C37" w:rsidP="009B4040">
      <w:pPr>
        <w:suppressAutoHyphens w:val="0"/>
        <w:autoSpaceDE w:val="0"/>
        <w:autoSpaceDN w:val="0"/>
        <w:adjustRightInd w:val="0"/>
        <w:jc w:val="both"/>
        <w:rPr>
          <w:rFonts w:ascii="Arial" w:eastAsiaTheme="minorHAnsi" w:hAnsi="Arial" w:cs="Arial"/>
          <w:b/>
          <w:bCs/>
          <w:lang w:eastAsia="en-US"/>
        </w:rPr>
      </w:pPr>
    </w:p>
    <w:p w:rsidR="00A72C37" w:rsidRDefault="00A72C37" w:rsidP="009B4040">
      <w:pPr>
        <w:suppressAutoHyphens w:val="0"/>
        <w:autoSpaceDE w:val="0"/>
        <w:autoSpaceDN w:val="0"/>
        <w:adjustRightInd w:val="0"/>
        <w:jc w:val="both"/>
        <w:rPr>
          <w:rFonts w:ascii="Arial" w:eastAsiaTheme="minorHAnsi" w:hAnsi="Arial" w:cs="Arial"/>
          <w:b/>
          <w:bCs/>
          <w:lang w:eastAsia="en-US"/>
        </w:rPr>
      </w:pPr>
    </w:p>
    <w:p w:rsidR="00B268E4" w:rsidRDefault="00B268E4" w:rsidP="00B268E4">
      <w:pPr>
        <w:jc w:val="both"/>
        <w:rPr>
          <w:rFonts w:ascii="Arial" w:hAnsi="Arial" w:cs="Arial"/>
          <w:b/>
        </w:rPr>
      </w:pPr>
      <w:r>
        <w:rPr>
          <w:rFonts w:ascii="Arial" w:hAnsi="Arial" w:cs="Arial"/>
          <w:b/>
        </w:rPr>
        <w:t>3.4 – O envelope n</w:t>
      </w:r>
      <w:r>
        <w:rPr>
          <w:rFonts w:ascii="Arial" w:hAnsi="Arial" w:cs="Arial"/>
          <w:b/>
        </w:rPr>
        <w:sym w:font="Symbol" w:char="F0B0"/>
      </w:r>
      <w:r>
        <w:rPr>
          <w:rFonts w:ascii="Arial" w:hAnsi="Arial" w:cs="Arial"/>
          <w:b/>
        </w:rPr>
        <w:t xml:space="preserve"> 01 deverá conter:</w:t>
      </w:r>
    </w:p>
    <w:p w:rsidR="00B268E4" w:rsidRDefault="00B268E4" w:rsidP="00B268E4">
      <w:pPr>
        <w:jc w:val="both"/>
        <w:rPr>
          <w:rFonts w:ascii="Arial" w:hAnsi="Arial" w:cs="Arial"/>
          <w:b/>
        </w:rPr>
      </w:pPr>
    </w:p>
    <w:p w:rsidR="00B268E4" w:rsidRDefault="00B268E4" w:rsidP="00B268E4">
      <w:pPr>
        <w:jc w:val="both"/>
        <w:rPr>
          <w:rFonts w:ascii="Arial" w:hAnsi="Arial" w:cs="Arial"/>
        </w:rPr>
      </w:pPr>
      <w:r>
        <w:rPr>
          <w:rFonts w:ascii="Arial" w:hAnsi="Arial" w:cs="Arial"/>
        </w:rPr>
        <w:t>a) Certificado de Cadastro fornecido pelo Município de Vila Maria - RS, nos termos do item 2 acima;</w:t>
      </w:r>
    </w:p>
    <w:p w:rsidR="00B268E4" w:rsidRDefault="00B268E4" w:rsidP="00B268E4">
      <w:pPr>
        <w:pStyle w:val="Recuodecorpodetexto"/>
        <w:spacing w:after="0"/>
        <w:ind w:left="0"/>
        <w:rPr>
          <w:rFonts w:ascii="Arial" w:hAnsi="Arial" w:cs="Arial"/>
        </w:rPr>
      </w:pPr>
    </w:p>
    <w:p w:rsidR="00B268E4" w:rsidRDefault="00B268E4" w:rsidP="00B268E4">
      <w:pPr>
        <w:pStyle w:val="Recuodecorpodetexto"/>
        <w:spacing w:after="0"/>
        <w:ind w:left="0"/>
        <w:rPr>
          <w:rFonts w:ascii="Arial" w:hAnsi="Arial" w:cs="Arial"/>
        </w:rPr>
      </w:pPr>
      <w:r>
        <w:rPr>
          <w:rFonts w:ascii="Arial" w:hAnsi="Arial" w:cs="Arial"/>
        </w:rPr>
        <w:t>b) Os documentos descritos nos itens 2.2.1, 2.2.2, 2.2.3 e 2.2.4, se houverem alterações entre a data do cadastro e a data de abertura das propostas.</w:t>
      </w:r>
    </w:p>
    <w:p w:rsidR="00B268E4" w:rsidRDefault="00B268E4" w:rsidP="00B268E4">
      <w:pPr>
        <w:pStyle w:val="Recuodecorpodetexto"/>
        <w:spacing w:after="0"/>
        <w:ind w:left="0"/>
        <w:rPr>
          <w:rFonts w:ascii="Arial" w:hAnsi="Arial" w:cs="Arial"/>
        </w:rPr>
      </w:pPr>
    </w:p>
    <w:p w:rsidR="00B268E4" w:rsidRDefault="00B268E4" w:rsidP="00B268E4">
      <w:pPr>
        <w:pStyle w:val="Recuodecorpodetexto"/>
        <w:spacing w:after="0"/>
        <w:ind w:left="0"/>
        <w:rPr>
          <w:rFonts w:ascii="Arial" w:hAnsi="Arial" w:cs="Arial"/>
        </w:rPr>
      </w:pPr>
      <w:r>
        <w:rPr>
          <w:rFonts w:ascii="Arial" w:hAnsi="Arial" w:cs="Arial"/>
        </w:rPr>
        <w:t>c) Comprovação de regularidade fiscal da empresa, com a apresentação dos seguintes documentos:</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I) Prova de inscrição no cadastro geral de contribuintes (CNPJ/MF);</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II) Prova de inscrição no cadastro de contribuintes do Estado, relativo ao domicílio ou sede do licitante, pertinente ao seu ramo de atividade;</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III) Prova de inscrição no cadastro de contribuintes do Município, relativo ao domicílio ou sede do licitante, pertinente ao seu ramo de atividade;</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 xml:space="preserve">IV) </w:t>
      </w:r>
      <w:r w:rsidRPr="006C7211">
        <w:rPr>
          <w:rFonts w:ascii="Arial" w:hAnsi="Arial" w:cs="Arial"/>
        </w:rPr>
        <w:t>Certidão Negativa de Débitos Relativos  aos Tributos Federais e à Divida Ativa da União, demonstrando situação regular no cumprimento d</w:t>
      </w:r>
      <w:r>
        <w:rPr>
          <w:rFonts w:ascii="Arial" w:hAnsi="Arial" w:cs="Arial"/>
        </w:rPr>
        <w:t>os encargos instituídos por Lei.</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V) Prova de Regularidade para com a Fazenda Estadual, mediante a apresentação da Certidão Negativa Estadual, expedida pela Secretaria da Fazenda Estadual, relativo ao estado de domicílio ou sede do requerente.</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VI) Prova de Regularidade para com a Fazenda Municipal, mediante a apresentação da Certidão Negativa Municipal, expedida pelo Município de domicílio ou sede do requerente.</w:t>
      </w:r>
    </w:p>
    <w:p w:rsidR="00B268E4" w:rsidRDefault="00B268E4" w:rsidP="00B268E4">
      <w:pPr>
        <w:jc w:val="both"/>
        <w:rPr>
          <w:rFonts w:ascii="Arial" w:hAnsi="Arial" w:cs="Arial"/>
        </w:rPr>
      </w:pPr>
    </w:p>
    <w:p w:rsidR="00B268E4" w:rsidRDefault="00B268E4" w:rsidP="00B268E4">
      <w:pPr>
        <w:rPr>
          <w:rFonts w:ascii="Arial" w:hAnsi="Arial" w:cs="Arial"/>
        </w:rPr>
      </w:pPr>
      <w:r>
        <w:rPr>
          <w:rFonts w:ascii="Arial" w:hAnsi="Arial" w:cs="Arial"/>
        </w:rPr>
        <w:t>VII) Prova de Regularidade junto ao Fundo de Garantia por Tempo de Serviço (FGTS);</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lastRenderedPageBreak/>
        <w:t>d) Comprovação de qualificação econômica financeira se houverem alterações entre a data de cadastro e a data de abertura das propostas.</w:t>
      </w:r>
    </w:p>
    <w:p w:rsidR="00B268E4" w:rsidRDefault="00B268E4" w:rsidP="00B268E4">
      <w:pPr>
        <w:pStyle w:val="Recuodecorpodetexto"/>
        <w:spacing w:after="0"/>
        <w:ind w:left="0"/>
        <w:rPr>
          <w:rFonts w:ascii="Arial" w:hAnsi="Arial" w:cs="Arial"/>
        </w:rPr>
      </w:pPr>
    </w:p>
    <w:p w:rsidR="00B268E4" w:rsidRDefault="00B268E4" w:rsidP="00B268E4">
      <w:pPr>
        <w:pStyle w:val="Recuodecorpodetexto"/>
        <w:spacing w:after="0"/>
        <w:ind w:left="0"/>
        <w:rPr>
          <w:rFonts w:ascii="Arial" w:hAnsi="Arial" w:cs="Arial"/>
        </w:rPr>
      </w:pPr>
      <w:r>
        <w:rPr>
          <w:rFonts w:ascii="Arial" w:hAnsi="Arial" w:cs="Arial"/>
        </w:rPr>
        <w:t>e) Comprovação de qualificação técnica da empresa, com a apresentação dos seguintes documentos:</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 xml:space="preserve">e.1) Prova de capacitação técnica do </w:t>
      </w:r>
      <w:r>
        <w:rPr>
          <w:rFonts w:ascii="Arial" w:hAnsi="Arial" w:cs="Arial"/>
          <w:b/>
        </w:rPr>
        <w:t>Responsável Técnico</w:t>
      </w:r>
      <w:r>
        <w:rPr>
          <w:rFonts w:ascii="Arial" w:hAnsi="Arial" w:cs="Arial"/>
        </w:rPr>
        <w:t xml:space="preserve">, mediante a apresentação de Atestado de Capacidade Técnica, emitido por pessoa jurídica e a respectiva </w:t>
      </w:r>
      <w:r>
        <w:rPr>
          <w:rFonts w:ascii="Arial" w:hAnsi="Arial" w:cs="Arial"/>
          <w:b/>
        </w:rPr>
        <w:t>Certidão de Acervo Técnico</w:t>
      </w:r>
      <w:r>
        <w:rPr>
          <w:rFonts w:ascii="Arial" w:hAnsi="Arial" w:cs="Arial"/>
        </w:rPr>
        <w:t xml:space="preserve"> emitida pelo CREA-RS, ou com visto para o Rio Grande do Sul se for de outro estado, em nome do profissional de nível superior ou outro devidamente reconhecido pela entidade competente, pertencente ao quadro permanente da empresa, que ateste a execução de serviço pertinente e compatível em características, quantidades e prazos com o objeto desta Licitação;</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e.2) Prova documentada do responsável técnico do licitante indicando cargo e/ou função compatível com a obra, através de cópia da carteira de trabalho assinada do quadro de funcionários ou cópia do contrato de trabalho ou do contrato social;</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e.3) Registro ou inscrição da licitante na entidade profissional competente (CREA-RS), ou com visto para o Rio Grande do Sul se for de outro estado;</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e.4) Dois atestados de capacitação técnico-profissional em nome da Empresa, registrado no CREA, fornecido por pessoa jurídica, de que executou, satisfatoriamente, contrato com objeto compatível com o ora licitado;</w:t>
      </w:r>
    </w:p>
    <w:p w:rsidR="00B268E4" w:rsidRDefault="00B268E4" w:rsidP="00B268E4">
      <w:pPr>
        <w:jc w:val="both"/>
        <w:rPr>
          <w:rFonts w:ascii="Arial" w:hAnsi="Arial" w:cs="Arial"/>
        </w:rPr>
      </w:pPr>
    </w:p>
    <w:p w:rsidR="00B268E4" w:rsidRDefault="00B268E4" w:rsidP="00B268E4">
      <w:pPr>
        <w:jc w:val="both"/>
        <w:rPr>
          <w:rFonts w:ascii="Arial" w:hAnsi="Arial" w:cs="Arial"/>
        </w:rPr>
      </w:pPr>
      <w:r>
        <w:rPr>
          <w:rFonts w:ascii="Arial" w:hAnsi="Arial" w:cs="Arial"/>
        </w:rPr>
        <w:t>e.5) Declaração de aptidão para desempenho das atividades, nas quantidades e prazos exigidos, e de disponibilidade de aparelhamento técnico adequado para a realização do objeto da licitação;</w:t>
      </w:r>
    </w:p>
    <w:p w:rsidR="00B268E4" w:rsidRDefault="00B268E4" w:rsidP="00B268E4">
      <w:pPr>
        <w:pStyle w:val="NormalWeb"/>
        <w:spacing w:before="0" w:after="0"/>
        <w:jc w:val="both"/>
        <w:rPr>
          <w:rFonts w:ascii="Arial" w:hAnsi="Arial" w:cs="Arial"/>
        </w:rPr>
      </w:pPr>
    </w:p>
    <w:p w:rsidR="00B268E4" w:rsidRDefault="00B268E4" w:rsidP="00B268E4">
      <w:pPr>
        <w:pStyle w:val="NormalWeb"/>
        <w:spacing w:before="0" w:after="0"/>
        <w:jc w:val="both"/>
        <w:rPr>
          <w:rFonts w:ascii="Arial" w:hAnsi="Arial" w:cs="Arial"/>
        </w:rPr>
      </w:pPr>
      <w:r>
        <w:rPr>
          <w:rFonts w:ascii="Arial" w:hAnsi="Arial" w:cs="Arial"/>
        </w:rPr>
        <w:t>f) Declaração da licitante, de que não pesa contra si, declaração de inidoneidade, e sob as penalidades cabíveis, a superveniência de fato impeditivo para contratar com o Poder Público.</w:t>
      </w:r>
    </w:p>
    <w:p w:rsidR="00B268E4" w:rsidRDefault="00B268E4" w:rsidP="00B268E4">
      <w:pPr>
        <w:pStyle w:val="NormalWeb"/>
        <w:spacing w:before="0" w:after="0"/>
        <w:jc w:val="both"/>
        <w:rPr>
          <w:rFonts w:ascii="Arial" w:hAnsi="Arial" w:cs="Arial"/>
        </w:rPr>
      </w:pPr>
    </w:p>
    <w:p w:rsidR="00B268E4" w:rsidRDefault="00B268E4" w:rsidP="00B268E4">
      <w:pPr>
        <w:pStyle w:val="NormalWeb"/>
        <w:spacing w:before="0" w:after="0"/>
        <w:jc w:val="both"/>
        <w:rPr>
          <w:rFonts w:ascii="Arial" w:hAnsi="Arial" w:cs="Arial"/>
        </w:rPr>
      </w:pPr>
      <w:r>
        <w:rPr>
          <w:rFonts w:ascii="Arial" w:hAnsi="Arial" w:cs="Arial"/>
        </w:rPr>
        <w:t>g) Certidão Negativa de Débitos Trabalhistas.</w:t>
      </w:r>
    </w:p>
    <w:p w:rsidR="00B268E4" w:rsidRDefault="00B268E4" w:rsidP="00B268E4">
      <w:pPr>
        <w:pStyle w:val="NormalWeb"/>
        <w:spacing w:before="0" w:after="0"/>
        <w:jc w:val="both"/>
        <w:rPr>
          <w:rFonts w:ascii="Arial" w:hAnsi="Arial" w:cs="Arial"/>
        </w:rPr>
      </w:pPr>
    </w:p>
    <w:p w:rsidR="00B268E4" w:rsidRDefault="00B268E4" w:rsidP="00B268E4">
      <w:pPr>
        <w:pStyle w:val="NormalWeb"/>
        <w:spacing w:before="0" w:after="0"/>
        <w:jc w:val="both"/>
        <w:rPr>
          <w:rFonts w:ascii="Arial" w:hAnsi="Arial" w:cs="Arial"/>
        </w:rPr>
      </w:pPr>
      <w:r>
        <w:rPr>
          <w:rFonts w:ascii="Arial" w:hAnsi="Arial" w:cs="Arial"/>
        </w:rPr>
        <w:t>h) Declaração de cumprimento do disposto no artigo 10 da Lei Federal nº 9.605/98;</w:t>
      </w:r>
    </w:p>
    <w:p w:rsidR="00B268E4" w:rsidRDefault="00B268E4" w:rsidP="00B268E4">
      <w:pPr>
        <w:pStyle w:val="NormalWeb"/>
        <w:spacing w:before="0" w:after="0"/>
        <w:jc w:val="both"/>
        <w:rPr>
          <w:rFonts w:ascii="Arial" w:hAnsi="Arial" w:cs="Arial"/>
        </w:rPr>
      </w:pPr>
    </w:p>
    <w:p w:rsidR="00B268E4" w:rsidRDefault="00B268E4" w:rsidP="00B268E4">
      <w:pPr>
        <w:pStyle w:val="NormalWeb"/>
        <w:spacing w:before="0" w:after="0"/>
        <w:jc w:val="both"/>
        <w:rPr>
          <w:rFonts w:ascii="Arial" w:hAnsi="Arial" w:cs="Arial"/>
        </w:rPr>
      </w:pPr>
      <w:r>
        <w:rPr>
          <w:rFonts w:ascii="Arial" w:hAnsi="Arial" w:cs="Arial"/>
        </w:rPr>
        <w:t>i) Declaração emitida pela licitante que a mesma não possui em seu quadro societário servidor público da ativa, ou empregado de empresa pública ou de sociedade de economia mista.</w:t>
      </w:r>
    </w:p>
    <w:p w:rsidR="00B268E4" w:rsidRDefault="00B268E4" w:rsidP="00B268E4">
      <w:pPr>
        <w:pStyle w:val="NormalWeb"/>
        <w:spacing w:before="0" w:after="0"/>
        <w:jc w:val="both"/>
        <w:rPr>
          <w:rFonts w:ascii="Arial" w:hAnsi="Arial" w:cs="Arial"/>
        </w:rPr>
      </w:pPr>
    </w:p>
    <w:p w:rsidR="00B268E4" w:rsidRDefault="00B268E4" w:rsidP="00B268E4">
      <w:pPr>
        <w:autoSpaceDE w:val="0"/>
        <w:autoSpaceDN w:val="0"/>
        <w:adjustRightInd w:val="0"/>
        <w:jc w:val="both"/>
        <w:rPr>
          <w:rFonts w:ascii="Arial" w:hAnsi="Arial" w:cs="Arial"/>
        </w:rPr>
      </w:pPr>
      <w:r>
        <w:rPr>
          <w:rFonts w:ascii="Arial" w:hAnsi="Arial" w:cs="Arial"/>
          <w:bCs/>
        </w:rPr>
        <w:t>j)</w:t>
      </w:r>
      <w:r>
        <w:rPr>
          <w:rFonts w:ascii="Arial" w:hAnsi="Arial" w:cs="Arial"/>
          <w:b/>
          <w:bCs/>
        </w:rPr>
        <w:t xml:space="preserve"> </w:t>
      </w:r>
      <w:r>
        <w:rPr>
          <w:rFonts w:ascii="Arial" w:hAnsi="Arial" w:cs="Arial"/>
        </w:rPr>
        <w:t>Licença de Operação de Usina de Britagem, emitida pelo órgão ambiental competente (FEPAM), em vigor, se a usina não for de propriedade do licitante deverá ser apresentada declaração de sua disponibilidade, assinada pelo proprietário, devidamente autenticada, devendo ser anexada a respectiva Licença de Operação da Usina;</w:t>
      </w:r>
    </w:p>
    <w:p w:rsidR="00B268E4" w:rsidRDefault="00B268E4" w:rsidP="00B268E4">
      <w:pPr>
        <w:autoSpaceDE w:val="0"/>
        <w:autoSpaceDN w:val="0"/>
        <w:adjustRightInd w:val="0"/>
        <w:jc w:val="both"/>
        <w:rPr>
          <w:rFonts w:ascii="Arial" w:hAnsi="Arial" w:cs="Arial"/>
        </w:rPr>
      </w:pPr>
    </w:p>
    <w:p w:rsidR="00B268E4" w:rsidRDefault="00B268E4" w:rsidP="00B268E4">
      <w:pPr>
        <w:autoSpaceDE w:val="0"/>
        <w:autoSpaceDN w:val="0"/>
        <w:adjustRightInd w:val="0"/>
        <w:jc w:val="both"/>
        <w:rPr>
          <w:rFonts w:ascii="Arial" w:hAnsi="Arial" w:cs="Arial"/>
        </w:rPr>
      </w:pPr>
      <w:r>
        <w:rPr>
          <w:rFonts w:ascii="Arial" w:hAnsi="Arial" w:cs="Arial"/>
          <w:bCs/>
        </w:rPr>
        <w:t>k)</w:t>
      </w:r>
      <w:r>
        <w:rPr>
          <w:rFonts w:ascii="Arial" w:hAnsi="Arial" w:cs="Arial"/>
          <w:b/>
          <w:bCs/>
        </w:rPr>
        <w:t xml:space="preserve"> </w:t>
      </w:r>
      <w:r>
        <w:rPr>
          <w:rFonts w:ascii="Arial" w:hAnsi="Arial" w:cs="Arial"/>
        </w:rPr>
        <w:t>Comprovação de possuir Usina de Britagem ou Contrato de Fornecimento, assinado pela licitante e pelo representante legal da empresa proprietária da Usina de Britagem que atenderá ao objeto contratual;</w:t>
      </w:r>
    </w:p>
    <w:p w:rsidR="00B268E4" w:rsidRDefault="00B268E4" w:rsidP="00B268E4">
      <w:pPr>
        <w:pStyle w:val="NormalWeb"/>
        <w:spacing w:before="0" w:after="0"/>
        <w:jc w:val="both"/>
        <w:rPr>
          <w:rFonts w:ascii="Arial" w:hAnsi="Arial" w:cs="Arial"/>
          <w:lang w:eastAsia="pt-BR"/>
        </w:rPr>
      </w:pPr>
    </w:p>
    <w:p w:rsidR="00B268E4" w:rsidRDefault="00B268E4" w:rsidP="00B268E4">
      <w:pPr>
        <w:autoSpaceDE w:val="0"/>
        <w:autoSpaceDN w:val="0"/>
        <w:adjustRightInd w:val="0"/>
        <w:jc w:val="both"/>
        <w:rPr>
          <w:rFonts w:ascii="Arial" w:hAnsi="Arial" w:cs="Arial"/>
        </w:rPr>
      </w:pPr>
      <w:r>
        <w:rPr>
          <w:rFonts w:ascii="Arial" w:hAnsi="Arial" w:cs="Arial"/>
          <w:bCs/>
        </w:rPr>
        <w:t>l)</w:t>
      </w:r>
      <w:r>
        <w:rPr>
          <w:rFonts w:ascii="Arial" w:hAnsi="Arial" w:cs="Arial"/>
          <w:b/>
          <w:bCs/>
        </w:rPr>
        <w:t xml:space="preserve"> </w:t>
      </w:r>
      <w:r>
        <w:rPr>
          <w:rFonts w:ascii="Arial" w:hAnsi="Arial" w:cs="Arial"/>
        </w:rPr>
        <w:t>Comprovação de possuir Usina de Asfalto para elaboração do CBUQ (Concreto Betuminoso Usinado a Quente) ou Contrato de Fornecimento, assinado pela licitante e pelo representante legal da empresa proprietária da Usina de Asfalto que atenderá ao objeto contratual;</w:t>
      </w:r>
    </w:p>
    <w:p w:rsidR="00B268E4" w:rsidRDefault="00B268E4" w:rsidP="00B268E4">
      <w:pPr>
        <w:autoSpaceDE w:val="0"/>
        <w:autoSpaceDN w:val="0"/>
        <w:adjustRightInd w:val="0"/>
        <w:jc w:val="both"/>
        <w:rPr>
          <w:rFonts w:ascii="Arial" w:hAnsi="Arial" w:cs="Arial"/>
        </w:rPr>
      </w:pPr>
    </w:p>
    <w:p w:rsidR="00B268E4" w:rsidRDefault="00B268E4" w:rsidP="00B268E4">
      <w:pPr>
        <w:autoSpaceDE w:val="0"/>
        <w:autoSpaceDN w:val="0"/>
        <w:adjustRightInd w:val="0"/>
        <w:jc w:val="both"/>
        <w:rPr>
          <w:rFonts w:ascii="Arial" w:hAnsi="Arial" w:cs="Arial"/>
        </w:rPr>
      </w:pPr>
      <w:r>
        <w:rPr>
          <w:rFonts w:ascii="Arial" w:hAnsi="Arial" w:cs="Arial"/>
          <w:bCs/>
        </w:rPr>
        <w:t>m)</w:t>
      </w:r>
      <w:r>
        <w:rPr>
          <w:rFonts w:ascii="Arial" w:hAnsi="Arial" w:cs="Arial"/>
          <w:b/>
          <w:bCs/>
        </w:rPr>
        <w:t xml:space="preserve"> </w:t>
      </w:r>
      <w:r>
        <w:rPr>
          <w:rFonts w:ascii="Arial" w:hAnsi="Arial" w:cs="Arial"/>
        </w:rPr>
        <w:t>01(um) responsável pelo laboratório de solo e asfalto (laboratorista ou engenheiro civil);</w:t>
      </w:r>
    </w:p>
    <w:p w:rsidR="00B268E4" w:rsidRDefault="00B268E4" w:rsidP="00B268E4">
      <w:pPr>
        <w:autoSpaceDE w:val="0"/>
        <w:autoSpaceDN w:val="0"/>
        <w:adjustRightInd w:val="0"/>
        <w:jc w:val="both"/>
        <w:rPr>
          <w:rFonts w:ascii="Arial" w:hAnsi="Arial" w:cs="Arial"/>
        </w:rPr>
      </w:pPr>
    </w:p>
    <w:p w:rsidR="00B268E4" w:rsidRDefault="00B268E4" w:rsidP="00B268E4">
      <w:pPr>
        <w:autoSpaceDE w:val="0"/>
        <w:autoSpaceDN w:val="0"/>
        <w:adjustRightInd w:val="0"/>
        <w:jc w:val="both"/>
        <w:rPr>
          <w:rFonts w:ascii="Arial" w:hAnsi="Arial" w:cs="Arial"/>
        </w:rPr>
      </w:pPr>
      <w:r>
        <w:rPr>
          <w:rFonts w:ascii="Arial" w:hAnsi="Arial" w:cs="Arial"/>
          <w:bCs/>
        </w:rPr>
        <w:t>n)</w:t>
      </w:r>
      <w:r>
        <w:rPr>
          <w:rFonts w:ascii="Arial" w:hAnsi="Arial" w:cs="Arial"/>
          <w:b/>
          <w:bCs/>
        </w:rPr>
        <w:t xml:space="preserve"> </w:t>
      </w:r>
      <w:r>
        <w:rPr>
          <w:rFonts w:ascii="Arial" w:hAnsi="Arial" w:cs="Arial"/>
        </w:rPr>
        <w:t>Certidão negativa de matéria falimentar, concordatária, recuperação judicial e extrajudicial expedida pelo distribuidor da sede do licitante, com data de emissão posterior ao dia 20 de fevereiro de 2016;</w:t>
      </w:r>
    </w:p>
    <w:p w:rsidR="00B268E4" w:rsidRDefault="00B268E4" w:rsidP="00B268E4">
      <w:pPr>
        <w:pStyle w:val="NormalWeb"/>
        <w:spacing w:before="0" w:after="0"/>
        <w:jc w:val="both"/>
        <w:rPr>
          <w:rFonts w:ascii="Arial" w:hAnsi="Arial" w:cs="Arial"/>
          <w:lang w:eastAsia="pt-BR"/>
        </w:rPr>
      </w:pPr>
    </w:p>
    <w:p w:rsidR="00B268E4" w:rsidRDefault="00B268E4" w:rsidP="00B268E4">
      <w:pPr>
        <w:autoSpaceDE w:val="0"/>
        <w:autoSpaceDN w:val="0"/>
        <w:adjustRightInd w:val="0"/>
        <w:jc w:val="both"/>
        <w:rPr>
          <w:rFonts w:ascii="Arial" w:hAnsi="Arial" w:cs="Arial"/>
        </w:rPr>
      </w:pPr>
      <w:r>
        <w:rPr>
          <w:rFonts w:ascii="Arial" w:hAnsi="Arial" w:cs="Arial"/>
        </w:rPr>
        <w:t>o) Atestado de Visita fornecido pelo Município após visita técnica ao local da obra.</w:t>
      </w:r>
    </w:p>
    <w:p w:rsidR="00B268E4" w:rsidRDefault="00B268E4" w:rsidP="00B268E4">
      <w:pPr>
        <w:autoSpaceDE w:val="0"/>
        <w:autoSpaceDN w:val="0"/>
        <w:adjustRightInd w:val="0"/>
        <w:rPr>
          <w:rFonts w:ascii="Helvetica" w:hAnsi="Helvetica" w:cs="Helvetica"/>
          <w:sz w:val="21"/>
          <w:szCs w:val="21"/>
        </w:rPr>
      </w:pPr>
    </w:p>
    <w:p w:rsidR="00B268E4" w:rsidRDefault="00B268E4" w:rsidP="00B268E4">
      <w:pPr>
        <w:autoSpaceDE w:val="0"/>
        <w:autoSpaceDN w:val="0"/>
        <w:adjustRightInd w:val="0"/>
        <w:rPr>
          <w:rFonts w:ascii="Helvetica" w:hAnsi="Helvetica" w:cs="Helvetica"/>
          <w:sz w:val="21"/>
          <w:szCs w:val="21"/>
        </w:rPr>
      </w:pPr>
      <w:r>
        <w:rPr>
          <w:rFonts w:ascii="Arial" w:hAnsi="Arial" w:cs="Arial"/>
        </w:rPr>
        <w:t>p) Declaração, assinada pelo representante legal da empresa, informando o código CNAE que representa a atividade de maior receita.</w:t>
      </w:r>
    </w:p>
    <w:p w:rsidR="00B268E4" w:rsidRDefault="00B268E4" w:rsidP="009B4040">
      <w:pPr>
        <w:suppressAutoHyphens w:val="0"/>
        <w:autoSpaceDE w:val="0"/>
        <w:autoSpaceDN w:val="0"/>
        <w:adjustRightInd w:val="0"/>
        <w:jc w:val="both"/>
        <w:rPr>
          <w:rFonts w:ascii="Arial" w:eastAsiaTheme="minorHAnsi" w:hAnsi="Arial" w:cs="Arial"/>
          <w:b/>
          <w:bCs/>
          <w:lang w:eastAsia="en-US"/>
        </w:rPr>
      </w:pPr>
    </w:p>
    <w:p w:rsidR="00B268E4" w:rsidRDefault="00B268E4" w:rsidP="009B4040">
      <w:pPr>
        <w:suppressAutoHyphens w:val="0"/>
        <w:autoSpaceDE w:val="0"/>
        <w:autoSpaceDN w:val="0"/>
        <w:adjustRightInd w:val="0"/>
        <w:jc w:val="both"/>
        <w:rPr>
          <w:rFonts w:ascii="Arial" w:eastAsiaTheme="minorHAnsi" w:hAnsi="Arial" w:cs="Arial"/>
          <w:b/>
          <w:bCs/>
          <w:lang w:eastAsia="en-US"/>
        </w:rPr>
      </w:pPr>
    </w:p>
    <w:p w:rsidR="00B268E4" w:rsidRDefault="00B268E4" w:rsidP="00B268E4">
      <w:pPr>
        <w:pStyle w:val="NormalWeb"/>
        <w:spacing w:before="0" w:after="0"/>
        <w:jc w:val="both"/>
        <w:rPr>
          <w:rFonts w:ascii="Arial" w:hAnsi="Arial" w:cs="Arial"/>
          <w:b/>
        </w:rPr>
      </w:pPr>
      <w:r>
        <w:rPr>
          <w:rFonts w:ascii="Arial" w:hAnsi="Arial" w:cs="Arial"/>
          <w:b/>
        </w:rPr>
        <w:t>3.5 – O envelope n</w:t>
      </w:r>
      <w:r>
        <w:rPr>
          <w:rFonts w:ascii="Arial" w:hAnsi="Arial" w:cs="Arial"/>
          <w:b/>
        </w:rPr>
        <w:sym w:font="Symbol" w:char="F0B0"/>
      </w:r>
      <w:r>
        <w:rPr>
          <w:rFonts w:ascii="Arial" w:hAnsi="Arial" w:cs="Arial"/>
          <w:b/>
        </w:rPr>
        <w:t xml:space="preserve"> 02 deverá conter:</w:t>
      </w:r>
    </w:p>
    <w:p w:rsidR="00B268E4" w:rsidRDefault="00B268E4" w:rsidP="00B268E4">
      <w:pPr>
        <w:pStyle w:val="NormalWeb"/>
        <w:spacing w:before="0" w:after="0"/>
        <w:jc w:val="both"/>
        <w:rPr>
          <w:rFonts w:ascii="Arial" w:hAnsi="Arial" w:cs="Arial"/>
          <w:b/>
        </w:rPr>
      </w:pPr>
    </w:p>
    <w:p w:rsidR="00B268E4" w:rsidRDefault="00B268E4" w:rsidP="00B268E4">
      <w:pPr>
        <w:pStyle w:val="NormalWeb"/>
        <w:spacing w:before="0" w:after="0"/>
        <w:jc w:val="both"/>
        <w:rPr>
          <w:rFonts w:ascii="Arial" w:hAnsi="Arial" w:cs="Arial"/>
          <w:b/>
        </w:rPr>
      </w:pPr>
      <w:r>
        <w:rPr>
          <w:rFonts w:ascii="Arial" w:hAnsi="Arial" w:cs="Arial"/>
        </w:rPr>
        <w:t xml:space="preserve">a) </w:t>
      </w:r>
      <w:r>
        <w:rPr>
          <w:rFonts w:ascii="Arial" w:hAnsi="Arial" w:cs="Arial"/>
          <w:b/>
        </w:rPr>
        <w:t>Proposta Financeira</w:t>
      </w:r>
      <w:r>
        <w:rPr>
          <w:rFonts w:ascii="Arial" w:hAnsi="Arial" w:cs="Arial"/>
        </w:rPr>
        <w:t xml:space="preserve">, em uma via impressa ou datilografada, obrigatoriamente assinada em sua última folha e rubricada nas demais pelo proponente ou seu procurador constituído, sem entrelinhas, emendas ou rasuras, discriminando o valor da mão de obra e dos materiais em separado; sendo que o valor máximo da proposta é de </w:t>
      </w:r>
      <w:r>
        <w:rPr>
          <w:rFonts w:ascii="Arial" w:hAnsi="Arial" w:cs="Arial"/>
          <w:b/>
        </w:rPr>
        <w:t>R$ 307.199,10 (trezentos e sete mil cento e noventa e nove reais com dez centavos</w:t>
      </w:r>
      <w:r>
        <w:rPr>
          <w:rFonts w:ascii="Arial" w:hAnsi="Arial" w:cs="Arial"/>
        </w:rPr>
        <w:t xml:space="preserve">, as propostas que forem superiores a este valor serão desclassificadas. </w:t>
      </w:r>
    </w:p>
    <w:p w:rsidR="00B268E4" w:rsidRDefault="00B268E4" w:rsidP="00B268E4">
      <w:pPr>
        <w:pStyle w:val="NormalWeb"/>
        <w:spacing w:before="0" w:after="0"/>
        <w:jc w:val="both"/>
        <w:rPr>
          <w:rFonts w:ascii="Arial" w:hAnsi="Arial" w:cs="Arial"/>
          <w:b/>
        </w:rPr>
      </w:pPr>
    </w:p>
    <w:p w:rsidR="00B268E4" w:rsidRDefault="00B268E4" w:rsidP="00B268E4">
      <w:pPr>
        <w:pStyle w:val="NormalWeb"/>
        <w:spacing w:before="0" w:after="0"/>
        <w:jc w:val="both"/>
        <w:rPr>
          <w:rFonts w:ascii="Arial" w:hAnsi="Arial" w:cs="Arial"/>
        </w:rPr>
      </w:pPr>
      <w:r>
        <w:rPr>
          <w:rFonts w:ascii="Arial" w:hAnsi="Arial" w:cs="Arial"/>
        </w:rPr>
        <w:t xml:space="preserve">b) </w:t>
      </w:r>
      <w:r>
        <w:rPr>
          <w:rFonts w:ascii="Arial" w:hAnsi="Arial" w:cs="Arial"/>
          <w:b/>
        </w:rPr>
        <w:t>Orçamento discriminado, nos moldes da planilha padrão anexa,</w:t>
      </w:r>
      <w:r>
        <w:rPr>
          <w:rFonts w:ascii="Arial" w:hAnsi="Arial" w:cs="Arial"/>
        </w:rPr>
        <w:t xml:space="preserve"> constando preços unitários e totais para materiais e mão-de-obra, conforme discriminado na planilha orçamentária anexa, expresso em moeda corrente nacional, devendo o preço incluir todas as despesas com encargos fiscais, comerciais, sociais e trabalhistas, e outros pertinentes ao objeto licitado, devidamente assinado pelo proponente ou seu procurador constituído e assim como por seu Responsável Técnico;</w:t>
      </w:r>
    </w:p>
    <w:p w:rsidR="00B268E4" w:rsidRDefault="00B268E4" w:rsidP="00B268E4">
      <w:pPr>
        <w:pStyle w:val="NormalWeb"/>
        <w:spacing w:before="0" w:after="0"/>
        <w:jc w:val="both"/>
        <w:rPr>
          <w:rFonts w:ascii="Arial" w:hAnsi="Arial" w:cs="Arial"/>
        </w:rPr>
      </w:pPr>
    </w:p>
    <w:p w:rsidR="00B268E4" w:rsidRDefault="00B268E4" w:rsidP="00B268E4">
      <w:pPr>
        <w:pStyle w:val="NormalWeb"/>
        <w:spacing w:before="0" w:after="0"/>
        <w:jc w:val="both"/>
        <w:rPr>
          <w:rFonts w:ascii="Arial" w:hAnsi="Arial" w:cs="Arial"/>
        </w:rPr>
      </w:pPr>
      <w:r>
        <w:rPr>
          <w:rFonts w:ascii="Arial" w:hAnsi="Arial" w:cs="Arial"/>
        </w:rPr>
        <w:t xml:space="preserve">c) </w:t>
      </w:r>
      <w:r>
        <w:rPr>
          <w:rFonts w:ascii="Arial" w:hAnsi="Arial" w:cs="Arial"/>
          <w:b/>
        </w:rPr>
        <w:t>Cronograma físico-financeiro,</w:t>
      </w:r>
      <w:r>
        <w:rPr>
          <w:rFonts w:ascii="Arial" w:hAnsi="Arial" w:cs="Arial"/>
        </w:rPr>
        <w:t xml:space="preserve"> prevendo o início das atividades </w:t>
      </w:r>
      <w:r>
        <w:rPr>
          <w:rFonts w:ascii="Arial" w:hAnsi="Arial" w:cs="Arial"/>
          <w:b/>
        </w:rPr>
        <w:t>imediatamente</w:t>
      </w:r>
      <w:r>
        <w:rPr>
          <w:rFonts w:ascii="Arial" w:hAnsi="Arial" w:cs="Arial"/>
        </w:rPr>
        <w:t xml:space="preserve"> após a assinatura do contrato e a emissão da OES (Ordem de Execução de Serviço), contendo as etapas de execução e as respectivas parcelas de pagamento bem definidas, com seus respectivos valores distribuídos em 1 (uma) parcela, devidamente assinada pelo proponente ou seu procurador constituído e assim como por seu Responsável Técnico;</w:t>
      </w:r>
    </w:p>
    <w:p w:rsidR="00B268E4" w:rsidRDefault="00B268E4" w:rsidP="00B268E4">
      <w:pPr>
        <w:pStyle w:val="NormalWeb"/>
        <w:spacing w:before="0" w:after="0"/>
        <w:jc w:val="both"/>
        <w:rPr>
          <w:rFonts w:ascii="Arial" w:hAnsi="Arial" w:cs="Arial"/>
        </w:rPr>
      </w:pPr>
    </w:p>
    <w:p w:rsidR="00B268E4" w:rsidRDefault="00B268E4" w:rsidP="00B268E4">
      <w:pPr>
        <w:pStyle w:val="NormalWeb"/>
        <w:spacing w:before="0" w:after="0"/>
        <w:jc w:val="both"/>
        <w:rPr>
          <w:rFonts w:ascii="Arial" w:hAnsi="Arial" w:cs="Arial"/>
        </w:rPr>
      </w:pPr>
      <w:r>
        <w:rPr>
          <w:rFonts w:ascii="Arial" w:hAnsi="Arial" w:cs="Arial"/>
        </w:rPr>
        <w:lastRenderedPageBreak/>
        <w:t xml:space="preserve">d) </w:t>
      </w:r>
      <w:r>
        <w:rPr>
          <w:rFonts w:ascii="Arial" w:hAnsi="Arial" w:cs="Arial"/>
          <w:b/>
        </w:rPr>
        <w:t>Declaração do proponente</w:t>
      </w:r>
      <w:r>
        <w:rPr>
          <w:rFonts w:ascii="Arial" w:hAnsi="Arial" w:cs="Arial"/>
        </w:rPr>
        <w:t xml:space="preserve"> de que se responsabiliza pela execução das obras ou serviços e pela fiel observância das especificações técnicas, devidamente assinada pelo proponente ou seu procurador constituído;</w:t>
      </w:r>
    </w:p>
    <w:p w:rsidR="00B268E4" w:rsidRDefault="00B268E4" w:rsidP="00B268E4">
      <w:pPr>
        <w:pStyle w:val="NormalWeb"/>
        <w:spacing w:before="0" w:after="0"/>
        <w:jc w:val="both"/>
        <w:rPr>
          <w:rFonts w:ascii="Arial" w:hAnsi="Arial" w:cs="Arial"/>
        </w:rPr>
      </w:pPr>
    </w:p>
    <w:p w:rsidR="00B268E4" w:rsidRDefault="00B268E4" w:rsidP="00B268E4">
      <w:pPr>
        <w:pStyle w:val="NormalWeb"/>
        <w:spacing w:before="0" w:after="0"/>
        <w:jc w:val="both"/>
        <w:rPr>
          <w:rFonts w:ascii="Arial" w:hAnsi="Arial" w:cs="Arial"/>
        </w:rPr>
      </w:pPr>
      <w:r>
        <w:rPr>
          <w:rFonts w:ascii="Arial" w:hAnsi="Arial" w:cs="Arial"/>
        </w:rPr>
        <w:t xml:space="preserve">e) </w:t>
      </w:r>
      <w:r>
        <w:rPr>
          <w:rFonts w:ascii="Arial" w:hAnsi="Arial" w:cs="Arial"/>
          <w:b/>
        </w:rPr>
        <w:t>Prazo mínimo de validade</w:t>
      </w:r>
      <w:r>
        <w:rPr>
          <w:rFonts w:ascii="Arial" w:hAnsi="Arial" w:cs="Arial"/>
        </w:rPr>
        <w:t xml:space="preserve"> da proposta de 60 dias, a contar da data designada para a entrega dos envelopes desta Tomada de Preços. Se na proposta não constar o prazo de validade, subentende-se 60 dias;</w:t>
      </w:r>
    </w:p>
    <w:p w:rsidR="00B268E4" w:rsidRDefault="00B268E4" w:rsidP="00B268E4">
      <w:pPr>
        <w:pStyle w:val="NormalWeb"/>
        <w:spacing w:before="0" w:after="0"/>
        <w:jc w:val="both"/>
        <w:rPr>
          <w:rFonts w:ascii="Arial" w:hAnsi="Arial" w:cs="Arial"/>
        </w:rPr>
      </w:pPr>
    </w:p>
    <w:p w:rsidR="00B268E4" w:rsidRDefault="00B268E4" w:rsidP="00B268E4">
      <w:pPr>
        <w:pStyle w:val="NormalWeb"/>
        <w:spacing w:before="0" w:after="0"/>
        <w:jc w:val="both"/>
        <w:rPr>
          <w:rFonts w:ascii="Arial" w:hAnsi="Arial" w:cs="Arial"/>
        </w:rPr>
      </w:pPr>
      <w:r>
        <w:rPr>
          <w:rFonts w:ascii="Arial" w:hAnsi="Arial" w:cs="Arial"/>
        </w:rPr>
        <w:t xml:space="preserve">f) </w:t>
      </w:r>
      <w:r>
        <w:rPr>
          <w:rFonts w:ascii="Arial" w:hAnsi="Arial" w:cs="Arial"/>
          <w:b/>
        </w:rPr>
        <w:t xml:space="preserve">Atestado de Visita Técnica </w:t>
      </w:r>
      <w:r>
        <w:rPr>
          <w:rFonts w:ascii="Arial" w:hAnsi="Arial" w:cs="Arial"/>
        </w:rPr>
        <w:t xml:space="preserve">no local da obra, emitido pelo Município, assinada pelo representante da Secretaria Municipal de Obras e Viação e pelo responsável técnico da empresa, apresentando a respectiva identificação profissional do CREA, cuja visita deverá ser efetuada nos seguintes dias da semana, </w:t>
      </w:r>
      <w:r>
        <w:rPr>
          <w:rFonts w:ascii="Arial" w:hAnsi="Arial" w:cs="Arial"/>
          <w:b/>
        </w:rPr>
        <w:t>terças,  e quintas feiras</w:t>
      </w:r>
      <w:r>
        <w:rPr>
          <w:rFonts w:ascii="Arial" w:hAnsi="Arial" w:cs="Arial"/>
        </w:rPr>
        <w:t>, nos seguintes horários: das 08h e 30 min às 12h, devendo as visitas ser previamente agendadas com o setor de Engenharia da Prefeitura Municipal de Vila Maria;</w:t>
      </w:r>
    </w:p>
    <w:p w:rsidR="00B268E4" w:rsidRDefault="00B268E4" w:rsidP="009B4040">
      <w:pPr>
        <w:suppressAutoHyphens w:val="0"/>
        <w:autoSpaceDE w:val="0"/>
        <w:autoSpaceDN w:val="0"/>
        <w:adjustRightInd w:val="0"/>
        <w:jc w:val="both"/>
        <w:rPr>
          <w:rFonts w:ascii="Arial" w:eastAsiaTheme="minorHAnsi" w:hAnsi="Arial" w:cs="Arial"/>
          <w:b/>
          <w:bCs/>
          <w:lang w:eastAsia="en-US"/>
        </w:rPr>
      </w:pPr>
    </w:p>
    <w:p w:rsidR="00B268E4" w:rsidRDefault="00B268E4" w:rsidP="009B4040">
      <w:pPr>
        <w:suppressAutoHyphens w:val="0"/>
        <w:autoSpaceDE w:val="0"/>
        <w:autoSpaceDN w:val="0"/>
        <w:adjustRightInd w:val="0"/>
        <w:jc w:val="both"/>
        <w:rPr>
          <w:rFonts w:ascii="Arial" w:eastAsiaTheme="minorHAnsi" w:hAnsi="Arial" w:cs="Arial"/>
          <w:b/>
          <w:bCs/>
          <w:lang w:eastAsia="en-US"/>
        </w:rPr>
      </w:pPr>
      <w:r>
        <w:rPr>
          <w:rFonts w:ascii="Arial" w:hAnsi="Arial" w:cs="Arial"/>
        </w:rPr>
        <w:t>g) Planilha de taxas de BDI – aberta (conforme modelo disponibilizado pela Caixa Economica Federal).</w:t>
      </w:r>
    </w:p>
    <w:p w:rsidR="006922E8" w:rsidRPr="006922E8" w:rsidRDefault="006922E8" w:rsidP="009B4040">
      <w:pPr>
        <w:widowControl w:val="0"/>
        <w:autoSpaceDE w:val="0"/>
        <w:autoSpaceDN w:val="0"/>
        <w:adjustRightInd w:val="0"/>
        <w:ind w:left="2763"/>
        <w:jc w:val="both"/>
        <w:rPr>
          <w:rFonts w:ascii="Arial" w:hAnsi="Arial" w:cs="Arial"/>
        </w:rPr>
      </w:pPr>
    </w:p>
    <w:p w:rsidR="006922E8" w:rsidRPr="006922E8" w:rsidRDefault="006922E8" w:rsidP="009B4040">
      <w:pPr>
        <w:widowControl w:val="0"/>
        <w:autoSpaceDE w:val="0"/>
        <w:autoSpaceDN w:val="0"/>
        <w:adjustRightInd w:val="0"/>
        <w:ind w:left="2763"/>
        <w:jc w:val="both"/>
        <w:rPr>
          <w:rFonts w:ascii="Arial" w:hAnsi="Arial" w:cs="Arial"/>
        </w:rPr>
      </w:pPr>
    </w:p>
    <w:p w:rsidR="009B4040" w:rsidRPr="006922E8" w:rsidRDefault="009B4040" w:rsidP="009B4040">
      <w:pPr>
        <w:widowControl w:val="0"/>
        <w:autoSpaceDE w:val="0"/>
        <w:autoSpaceDN w:val="0"/>
        <w:adjustRightInd w:val="0"/>
        <w:jc w:val="both"/>
        <w:rPr>
          <w:rFonts w:ascii="Arial" w:hAnsi="Arial" w:cs="Arial"/>
          <w:color w:val="000000"/>
          <w:spacing w:val="-1"/>
        </w:rPr>
      </w:pPr>
      <w:r w:rsidRPr="006922E8">
        <w:rPr>
          <w:rFonts w:ascii="Arial" w:hAnsi="Arial" w:cs="Arial"/>
          <w:color w:val="000000"/>
          <w:spacing w:val="-1"/>
        </w:rPr>
        <w:tab/>
        <w:t>Os demais itens do edital permanecem inalterados.</w:t>
      </w:r>
    </w:p>
    <w:p w:rsidR="009B4040" w:rsidRPr="006922E8" w:rsidRDefault="009B4040" w:rsidP="009B4040">
      <w:pPr>
        <w:widowControl w:val="0"/>
        <w:autoSpaceDE w:val="0"/>
        <w:autoSpaceDN w:val="0"/>
        <w:adjustRightInd w:val="0"/>
        <w:jc w:val="both"/>
        <w:rPr>
          <w:rFonts w:ascii="Arial" w:hAnsi="Arial" w:cs="Arial"/>
          <w:color w:val="000000"/>
          <w:spacing w:val="-1"/>
        </w:rPr>
      </w:pPr>
    </w:p>
    <w:p w:rsidR="006922E8" w:rsidRPr="006922E8" w:rsidRDefault="006922E8" w:rsidP="006922E8">
      <w:pPr>
        <w:pStyle w:val="Corpodetexto"/>
        <w:ind w:firstLine="708"/>
        <w:rPr>
          <w:rFonts w:ascii="Arial" w:hAnsi="Arial" w:cs="Arial"/>
        </w:rPr>
      </w:pPr>
      <w:r w:rsidRPr="006922E8">
        <w:rPr>
          <w:rFonts w:ascii="Arial" w:hAnsi="Arial" w:cs="Arial"/>
        </w:rPr>
        <w:t>Maiores informações serão prestadas aos interessados no horário de  expediente da  Prefeitura, na Rua irmãos Busato 450, ou pelo fones (54) 33591200. O edital contendo detalhes estará  afixado no  mural da Prefeitura, e na internet no endereço    http://www.pmvilamaria.com.br aonde os interessados podem obter cópia do mesmo</w:t>
      </w:r>
    </w:p>
    <w:p w:rsidR="006922E8" w:rsidRPr="006922E8" w:rsidRDefault="006922E8" w:rsidP="006922E8">
      <w:pPr>
        <w:jc w:val="both"/>
        <w:rPr>
          <w:rFonts w:ascii="Arial" w:hAnsi="Arial" w:cs="Arial"/>
        </w:rPr>
      </w:pPr>
    </w:p>
    <w:p w:rsidR="006922E8" w:rsidRPr="006922E8" w:rsidRDefault="006922E8" w:rsidP="006922E8">
      <w:pPr>
        <w:jc w:val="both"/>
        <w:rPr>
          <w:rFonts w:ascii="Arial" w:hAnsi="Arial" w:cs="Arial"/>
        </w:rPr>
      </w:pPr>
    </w:p>
    <w:p w:rsidR="006922E8" w:rsidRPr="006922E8" w:rsidRDefault="00B268E4" w:rsidP="006922E8">
      <w:pPr>
        <w:pStyle w:val="Corpodetexto"/>
        <w:ind w:left="2124" w:firstLine="708"/>
        <w:rPr>
          <w:rFonts w:ascii="Arial" w:hAnsi="Arial" w:cs="Arial"/>
        </w:rPr>
      </w:pPr>
      <w:r>
        <w:rPr>
          <w:rFonts w:ascii="Arial" w:hAnsi="Arial" w:cs="Arial"/>
        </w:rPr>
        <w:t xml:space="preserve">                Vila Maria 23</w:t>
      </w:r>
      <w:r w:rsidR="006922E8" w:rsidRPr="006922E8">
        <w:rPr>
          <w:rFonts w:ascii="Arial" w:hAnsi="Arial" w:cs="Arial"/>
        </w:rPr>
        <w:t xml:space="preserve"> de </w:t>
      </w:r>
      <w:r>
        <w:rPr>
          <w:rFonts w:ascii="Arial" w:hAnsi="Arial" w:cs="Arial"/>
        </w:rPr>
        <w:t>março</w:t>
      </w:r>
      <w:r w:rsidR="006922E8" w:rsidRPr="006922E8">
        <w:rPr>
          <w:rFonts w:ascii="Arial" w:hAnsi="Arial" w:cs="Arial"/>
        </w:rPr>
        <w:t xml:space="preserve"> de 201</w:t>
      </w:r>
      <w:r>
        <w:rPr>
          <w:rFonts w:ascii="Arial" w:hAnsi="Arial" w:cs="Arial"/>
        </w:rPr>
        <w:t>6</w:t>
      </w:r>
      <w:r w:rsidR="006922E8" w:rsidRPr="006922E8">
        <w:rPr>
          <w:rFonts w:ascii="Arial" w:hAnsi="Arial" w:cs="Arial"/>
        </w:rPr>
        <w:t>.</w:t>
      </w:r>
    </w:p>
    <w:p w:rsidR="006922E8" w:rsidRPr="006922E8" w:rsidRDefault="006922E8" w:rsidP="006922E8">
      <w:pPr>
        <w:jc w:val="both"/>
        <w:rPr>
          <w:rFonts w:ascii="Arial" w:hAnsi="Arial" w:cs="Arial"/>
        </w:rPr>
      </w:pPr>
    </w:p>
    <w:p w:rsidR="006922E8" w:rsidRPr="006922E8" w:rsidRDefault="006922E8" w:rsidP="006922E8">
      <w:pPr>
        <w:jc w:val="center"/>
        <w:rPr>
          <w:rFonts w:ascii="Arial" w:hAnsi="Arial" w:cs="Arial"/>
        </w:rPr>
      </w:pPr>
    </w:p>
    <w:p w:rsidR="006922E8" w:rsidRPr="006922E8" w:rsidRDefault="00B268E4" w:rsidP="006922E8">
      <w:pPr>
        <w:jc w:val="center"/>
        <w:rPr>
          <w:rFonts w:ascii="Arial" w:hAnsi="Arial" w:cs="Arial"/>
        </w:rPr>
      </w:pPr>
      <w:r>
        <w:rPr>
          <w:rFonts w:ascii="Arial" w:hAnsi="Arial" w:cs="Arial"/>
        </w:rPr>
        <w:t>NEURA LORINI MATT</w:t>
      </w:r>
    </w:p>
    <w:p w:rsidR="006922E8" w:rsidRPr="006922E8" w:rsidRDefault="00B268E4" w:rsidP="006922E8">
      <w:pPr>
        <w:jc w:val="center"/>
        <w:rPr>
          <w:rFonts w:ascii="Arial" w:hAnsi="Arial" w:cs="Arial"/>
        </w:rPr>
      </w:pPr>
      <w:r>
        <w:rPr>
          <w:rFonts w:ascii="Arial" w:hAnsi="Arial" w:cs="Arial"/>
          <w:b/>
          <w:bCs/>
        </w:rPr>
        <w:t>PREFEITA</w:t>
      </w:r>
      <w:r w:rsidR="006922E8" w:rsidRPr="006922E8">
        <w:rPr>
          <w:rFonts w:ascii="Arial" w:hAnsi="Arial" w:cs="Arial"/>
          <w:b/>
          <w:bCs/>
        </w:rPr>
        <w:t xml:space="preserve"> MUNICIPAL</w:t>
      </w:r>
    </w:p>
    <w:p w:rsidR="006922E8" w:rsidRPr="006922E8" w:rsidRDefault="006922E8" w:rsidP="006922E8">
      <w:pPr>
        <w:jc w:val="both"/>
        <w:rPr>
          <w:rFonts w:ascii="Arial" w:hAnsi="Arial" w:cs="Arial"/>
        </w:rPr>
      </w:pPr>
    </w:p>
    <w:p w:rsidR="006922E8" w:rsidRPr="006922E8" w:rsidRDefault="006922E8" w:rsidP="006922E8">
      <w:pPr>
        <w:jc w:val="both"/>
        <w:rPr>
          <w:rFonts w:ascii="Arial" w:hAnsi="Arial" w:cs="Arial"/>
        </w:rPr>
      </w:pPr>
    </w:p>
    <w:p w:rsidR="006922E8" w:rsidRPr="006922E8" w:rsidRDefault="006922E8" w:rsidP="006922E8">
      <w:pPr>
        <w:jc w:val="both"/>
        <w:rPr>
          <w:rFonts w:ascii="Arial" w:hAnsi="Arial" w:cs="Arial"/>
        </w:rPr>
      </w:pPr>
    </w:p>
    <w:p w:rsidR="006922E8" w:rsidRPr="006922E8" w:rsidRDefault="006922E8" w:rsidP="006922E8">
      <w:pPr>
        <w:jc w:val="both"/>
        <w:rPr>
          <w:rFonts w:ascii="Arial" w:hAnsi="Arial" w:cs="Arial"/>
        </w:rPr>
      </w:pPr>
    </w:p>
    <w:p w:rsidR="006922E8" w:rsidRPr="006922E8" w:rsidRDefault="006922E8" w:rsidP="006922E8">
      <w:pPr>
        <w:jc w:val="both"/>
        <w:rPr>
          <w:rFonts w:ascii="Arial" w:hAnsi="Arial" w:cs="Arial"/>
        </w:rPr>
      </w:pPr>
      <w:r w:rsidRPr="006922E8">
        <w:rPr>
          <w:rFonts w:ascii="Arial" w:hAnsi="Arial" w:cs="Arial"/>
        </w:rPr>
        <w:t>REGISTRE-SE E PUBLIQUE-SE</w:t>
      </w:r>
    </w:p>
    <w:p w:rsidR="006922E8" w:rsidRPr="006922E8" w:rsidRDefault="006922E8" w:rsidP="006922E8">
      <w:pPr>
        <w:jc w:val="both"/>
        <w:rPr>
          <w:rFonts w:ascii="Arial" w:hAnsi="Arial" w:cs="Arial"/>
        </w:rPr>
      </w:pPr>
    </w:p>
    <w:p w:rsidR="006922E8" w:rsidRPr="006922E8" w:rsidRDefault="006922E8" w:rsidP="006922E8">
      <w:pPr>
        <w:jc w:val="both"/>
        <w:rPr>
          <w:rFonts w:ascii="Arial" w:hAnsi="Arial" w:cs="Arial"/>
        </w:rPr>
      </w:pPr>
    </w:p>
    <w:p w:rsidR="006922E8" w:rsidRPr="006922E8" w:rsidRDefault="006922E8" w:rsidP="006922E8">
      <w:pPr>
        <w:jc w:val="both"/>
        <w:rPr>
          <w:rFonts w:ascii="Arial" w:hAnsi="Arial" w:cs="Arial"/>
        </w:rPr>
      </w:pPr>
    </w:p>
    <w:p w:rsidR="006922E8" w:rsidRPr="006922E8" w:rsidRDefault="006922E8" w:rsidP="006922E8">
      <w:pPr>
        <w:jc w:val="both"/>
        <w:rPr>
          <w:rFonts w:ascii="Arial" w:hAnsi="Arial" w:cs="Arial"/>
        </w:rPr>
      </w:pPr>
      <w:r w:rsidRPr="006922E8">
        <w:rPr>
          <w:rFonts w:ascii="Arial" w:hAnsi="Arial" w:cs="Arial"/>
        </w:rPr>
        <w:t>DELONEI CARLOS PERIN</w:t>
      </w:r>
    </w:p>
    <w:p w:rsidR="006922E8" w:rsidRPr="006922E8" w:rsidRDefault="006922E8" w:rsidP="006922E8">
      <w:pPr>
        <w:jc w:val="both"/>
        <w:rPr>
          <w:rFonts w:ascii="Arial" w:hAnsi="Arial" w:cs="Arial"/>
        </w:rPr>
      </w:pPr>
      <w:r w:rsidRPr="006922E8">
        <w:rPr>
          <w:rFonts w:ascii="Arial" w:hAnsi="Arial" w:cs="Arial"/>
        </w:rPr>
        <w:t>Secretario Municipal de Governo</w:t>
      </w:r>
    </w:p>
    <w:sectPr w:rsidR="006922E8" w:rsidRPr="006922E8" w:rsidSect="003A41ED">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80" w:rsidRDefault="00EC6B80">
      <w:r>
        <w:separator/>
      </w:r>
    </w:p>
  </w:endnote>
  <w:endnote w:type="continuationSeparator" w:id="0">
    <w:p w:rsidR="00EC6B80" w:rsidRDefault="00E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ED" w:rsidRDefault="009B4040" w:rsidP="003A41E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41ED" w:rsidRDefault="00EC6B80" w:rsidP="003A41E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ED" w:rsidRDefault="009B4040" w:rsidP="003A41E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74D4">
      <w:rPr>
        <w:rStyle w:val="Nmerodepgina"/>
        <w:noProof/>
      </w:rPr>
      <w:t>1</w:t>
    </w:r>
    <w:r>
      <w:rPr>
        <w:rStyle w:val="Nmerodepgina"/>
      </w:rPr>
      <w:fldChar w:fldCharType="end"/>
    </w:r>
  </w:p>
  <w:p w:rsidR="003A41ED" w:rsidRDefault="00EC6B80" w:rsidP="003A41ED">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80" w:rsidRDefault="00EC6B80">
      <w:r>
        <w:separator/>
      </w:r>
    </w:p>
  </w:footnote>
  <w:footnote w:type="continuationSeparator" w:id="0">
    <w:p w:rsidR="00EC6B80" w:rsidRDefault="00EC6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ED" w:rsidRPr="00304B5C" w:rsidRDefault="006922E8" w:rsidP="006922E8">
    <w:pPr>
      <w:pStyle w:val="Cabealho"/>
      <w:jc w:val="center"/>
    </w:pPr>
    <w:r>
      <w:rPr>
        <w:noProof/>
        <w:lang w:eastAsia="pt-BR"/>
      </w:rPr>
      <w:drawing>
        <wp:inline distT="0" distB="0" distL="0" distR="0" wp14:anchorId="610C2104" wp14:editId="295B8B58">
          <wp:extent cx="2619375" cy="73342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40"/>
    <w:rsid w:val="00114675"/>
    <w:rsid w:val="001A0C51"/>
    <w:rsid w:val="001C621D"/>
    <w:rsid w:val="003337F3"/>
    <w:rsid w:val="003953EF"/>
    <w:rsid w:val="003D5646"/>
    <w:rsid w:val="00670F37"/>
    <w:rsid w:val="00681F10"/>
    <w:rsid w:val="006922E8"/>
    <w:rsid w:val="006C01F9"/>
    <w:rsid w:val="00865986"/>
    <w:rsid w:val="008874D4"/>
    <w:rsid w:val="00934596"/>
    <w:rsid w:val="009B4040"/>
    <w:rsid w:val="009C0493"/>
    <w:rsid w:val="009D5C57"/>
    <w:rsid w:val="00A72C37"/>
    <w:rsid w:val="00B268E4"/>
    <w:rsid w:val="00E6479C"/>
    <w:rsid w:val="00EC6B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40"/>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B4040"/>
    <w:pPr>
      <w:tabs>
        <w:tab w:val="center" w:pos="4252"/>
        <w:tab w:val="right" w:pos="8504"/>
      </w:tabs>
    </w:pPr>
  </w:style>
  <w:style w:type="character" w:customStyle="1" w:styleId="CabealhoChar">
    <w:name w:val="Cabeçalho Char"/>
    <w:basedOn w:val="Fontepargpadro"/>
    <w:link w:val="Cabealho"/>
    <w:rsid w:val="009B4040"/>
    <w:rPr>
      <w:rFonts w:ascii="Times New Roman" w:eastAsia="Times New Roman" w:hAnsi="Times New Roman" w:cs="Times New Roman"/>
      <w:sz w:val="24"/>
      <w:szCs w:val="24"/>
      <w:lang w:eastAsia="ar-SA"/>
    </w:rPr>
  </w:style>
  <w:style w:type="paragraph" w:styleId="Rodap">
    <w:name w:val="footer"/>
    <w:basedOn w:val="Normal"/>
    <w:link w:val="RodapChar"/>
    <w:rsid w:val="009B4040"/>
    <w:pPr>
      <w:tabs>
        <w:tab w:val="center" w:pos="4252"/>
        <w:tab w:val="right" w:pos="8504"/>
      </w:tabs>
    </w:pPr>
  </w:style>
  <w:style w:type="character" w:customStyle="1" w:styleId="RodapChar">
    <w:name w:val="Rodapé Char"/>
    <w:basedOn w:val="Fontepargpadro"/>
    <w:link w:val="Rodap"/>
    <w:rsid w:val="009B4040"/>
    <w:rPr>
      <w:rFonts w:ascii="Times New Roman" w:eastAsia="Times New Roman" w:hAnsi="Times New Roman" w:cs="Times New Roman"/>
      <w:sz w:val="24"/>
      <w:szCs w:val="24"/>
      <w:lang w:eastAsia="ar-SA"/>
    </w:rPr>
  </w:style>
  <w:style w:type="character" w:styleId="Nmerodepgina">
    <w:name w:val="page number"/>
    <w:basedOn w:val="Fontepargpadro"/>
    <w:rsid w:val="009B4040"/>
  </w:style>
  <w:style w:type="paragraph" w:styleId="Textodebalo">
    <w:name w:val="Balloon Text"/>
    <w:basedOn w:val="Normal"/>
    <w:link w:val="TextodebaloChar"/>
    <w:uiPriority w:val="99"/>
    <w:semiHidden/>
    <w:unhideWhenUsed/>
    <w:rsid w:val="009B4040"/>
    <w:rPr>
      <w:rFonts w:ascii="Tahoma" w:hAnsi="Tahoma" w:cs="Tahoma"/>
      <w:sz w:val="16"/>
      <w:szCs w:val="16"/>
    </w:rPr>
  </w:style>
  <w:style w:type="character" w:customStyle="1" w:styleId="TextodebaloChar">
    <w:name w:val="Texto de balão Char"/>
    <w:basedOn w:val="Fontepargpadro"/>
    <w:link w:val="Textodebalo"/>
    <w:uiPriority w:val="99"/>
    <w:semiHidden/>
    <w:rsid w:val="009B4040"/>
    <w:rPr>
      <w:rFonts w:ascii="Tahoma" w:eastAsia="Times New Roman" w:hAnsi="Tahoma" w:cs="Tahoma"/>
      <w:sz w:val="16"/>
      <w:szCs w:val="16"/>
      <w:lang w:eastAsia="ar-SA"/>
    </w:rPr>
  </w:style>
  <w:style w:type="character" w:customStyle="1" w:styleId="CorpodetextoChar">
    <w:name w:val="Corpo de texto Char"/>
    <w:link w:val="Corpodetexto"/>
    <w:locked/>
    <w:rsid w:val="006922E8"/>
    <w:rPr>
      <w:sz w:val="24"/>
      <w:szCs w:val="24"/>
      <w:lang w:eastAsia="pt-BR"/>
    </w:rPr>
  </w:style>
  <w:style w:type="paragraph" w:styleId="Corpodetexto">
    <w:name w:val="Body Text"/>
    <w:basedOn w:val="Normal"/>
    <w:link w:val="CorpodetextoChar"/>
    <w:rsid w:val="006922E8"/>
    <w:pPr>
      <w:suppressAutoHyphens w:val="0"/>
      <w:jc w:val="both"/>
    </w:pPr>
    <w:rPr>
      <w:rFonts w:asciiTheme="minorHAnsi" w:eastAsiaTheme="minorHAnsi" w:hAnsiTheme="minorHAnsi" w:cstheme="minorBidi"/>
      <w:lang w:eastAsia="pt-BR"/>
    </w:rPr>
  </w:style>
  <w:style w:type="character" w:customStyle="1" w:styleId="CorpodetextoChar1">
    <w:name w:val="Corpo de texto Char1"/>
    <w:basedOn w:val="Fontepargpadro"/>
    <w:uiPriority w:val="99"/>
    <w:semiHidden/>
    <w:rsid w:val="006922E8"/>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rsid w:val="006922E8"/>
    <w:pPr>
      <w:suppressAutoHyphens w:val="0"/>
      <w:spacing w:after="120"/>
      <w:ind w:left="283"/>
    </w:pPr>
    <w:rPr>
      <w:lang w:eastAsia="pt-BR"/>
    </w:rPr>
  </w:style>
  <w:style w:type="character" w:customStyle="1" w:styleId="RecuodecorpodetextoChar">
    <w:name w:val="Recuo de corpo de texto Char"/>
    <w:basedOn w:val="Fontepargpadro"/>
    <w:link w:val="Recuodecorpodetexto"/>
    <w:rsid w:val="006922E8"/>
    <w:rPr>
      <w:rFonts w:ascii="Times New Roman" w:eastAsia="Times New Roman" w:hAnsi="Times New Roman" w:cs="Times New Roman"/>
      <w:sz w:val="24"/>
      <w:szCs w:val="24"/>
      <w:lang w:eastAsia="pt-BR"/>
    </w:rPr>
  </w:style>
  <w:style w:type="paragraph" w:styleId="NormalWeb">
    <w:name w:val="Normal (Web)"/>
    <w:basedOn w:val="Normal"/>
    <w:unhideWhenUsed/>
    <w:rsid w:val="00B268E4"/>
    <w:pPr>
      <w:spacing w:before="280" w:after="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40"/>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B4040"/>
    <w:pPr>
      <w:tabs>
        <w:tab w:val="center" w:pos="4252"/>
        <w:tab w:val="right" w:pos="8504"/>
      </w:tabs>
    </w:pPr>
  </w:style>
  <w:style w:type="character" w:customStyle="1" w:styleId="CabealhoChar">
    <w:name w:val="Cabeçalho Char"/>
    <w:basedOn w:val="Fontepargpadro"/>
    <w:link w:val="Cabealho"/>
    <w:rsid w:val="009B4040"/>
    <w:rPr>
      <w:rFonts w:ascii="Times New Roman" w:eastAsia="Times New Roman" w:hAnsi="Times New Roman" w:cs="Times New Roman"/>
      <w:sz w:val="24"/>
      <w:szCs w:val="24"/>
      <w:lang w:eastAsia="ar-SA"/>
    </w:rPr>
  </w:style>
  <w:style w:type="paragraph" w:styleId="Rodap">
    <w:name w:val="footer"/>
    <w:basedOn w:val="Normal"/>
    <w:link w:val="RodapChar"/>
    <w:rsid w:val="009B4040"/>
    <w:pPr>
      <w:tabs>
        <w:tab w:val="center" w:pos="4252"/>
        <w:tab w:val="right" w:pos="8504"/>
      </w:tabs>
    </w:pPr>
  </w:style>
  <w:style w:type="character" w:customStyle="1" w:styleId="RodapChar">
    <w:name w:val="Rodapé Char"/>
    <w:basedOn w:val="Fontepargpadro"/>
    <w:link w:val="Rodap"/>
    <w:rsid w:val="009B4040"/>
    <w:rPr>
      <w:rFonts w:ascii="Times New Roman" w:eastAsia="Times New Roman" w:hAnsi="Times New Roman" w:cs="Times New Roman"/>
      <w:sz w:val="24"/>
      <w:szCs w:val="24"/>
      <w:lang w:eastAsia="ar-SA"/>
    </w:rPr>
  </w:style>
  <w:style w:type="character" w:styleId="Nmerodepgina">
    <w:name w:val="page number"/>
    <w:basedOn w:val="Fontepargpadro"/>
    <w:rsid w:val="009B4040"/>
  </w:style>
  <w:style w:type="paragraph" w:styleId="Textodebalo">
    <w:name w:val="Balloon Text"/>
    <w:basedOn w:val="Normal"/>
    <w:link w:val="TextodebaloChar"/>
    <w:uiPriority w:val="99"/>
    <w:semiHidden/>
    <w:unhideWhenUsed/>
    <w:rsid w:val="009B4040"/>
    <w:rPr>
      <w:rFonts w:ascii="Tahoma" w:hAnsi="Tahoma" w:cs="Tahoma"/>
      <w:sz w:val="16"/>
      <w:szCs w:val="16"/>
    </w:rPr>
  </w:style>
  <w:style w:type="character" w:customStyle="1" w:styleId="TextodebaloChar">
    <w:name w:val="Texto de balão Char"/>
    <w:basedOn w:val="Fontepargpadro"/>
    <w:link w:val="Textodebalo"/>
    <w:uiPriority w:val="99"/>
    <w:semiHidden/>
    <w:rsid w:val="009B4040"/>
    <w:rPr>
      <w:rFonts w:ascii="Tahoma" w:eastAsia="Times New Roman" w:hAnsi="Tahoma" w:cs="Tahoma"/>
      <w:sz w:val="16"/>
      <w:szCs w:val="16"/>
      <w:lang w:eastAsia="ar-SA"/>
    </w:rPr>
  </w:style>
  <w:style w:type="character" w:customStyle="1" w:styleId="CorpodetextoChar">
    <w:name w:val="Corpo de texto Char"/>
    <w:link w:val="Corpodetexto"/>
    <w:locked/>
    <w:rsid w:val="006922E8"/>
    <w:rPr>
      <w:sz w:val="24"/>
      <w:szCs w:val="24"/>
      <w:lang w:eastAsia="pt-BR"/>
    </w:rPr>
  </w:style>
  <w:style w:type="paragraph" w:styleId="Corpodetexto">
    <w:name w:val="Body Text"/>
    <w:basedOn w:val="Normal"/>
    <w:link w:val="CorpodetextoChar"/>
    <w:rsid w:val="006922E8"/>
    <w:pPr>
      <w:suppressAutoHyphens w:val="0"/>
      <w:jc w:val="both"/>
    </w:pPr>
    <w:rPr>
      <w:rFonts w:asciiTheme="minorHAnsi" w:eastAsiaTheme="minorHAnsi" w:hAnsiTheme="minorHAnsi" w:cstheme="minorBidi"/>
      <w:lang w:eastAsia="pt-BR"/>
    </w:rPr>
  </w:style>
  <w:style w:type="character" w:customStyle="1" w:styleId="CorpodetextoChar1">
    <w:name w:val="Corpo de texto Char1"/>
    <w:basedOn w:val="Fontepargpadro"/>
    <w:uiPriority w:val="99"/>
    <w:semiHidden/>
    <w:rsid w:val="006922E8"/>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rsid w:val="006922E8"/>
    <w:pPr>
      <w:suppressAutoHyphens w:val="0"/>
      <w:spacing w:after="120"/>
      <w:ind w:left="283"/>
    </w:pPr>
    <w:rPr>
      <w:lang w:eastAsia="pt-BR"/>
    </w:rPr>
  </w:style>
  <w:style w:type="character" w:customStyle="1" w:styleId="RecuodecorpodetextoChar">
    <w:name w:val="Recuo de corpo de texto Char"/>
    <w:basedOn w:val="Fontepargpadro"/>
    <w:link w:val="Recuodecorpodetexto"/>
    <w:rsid w:val="006922E8"/>
    <w:rPr>
      <w:rFonts w:ascii="Times New Roman" w:eastAsia="Times New Roman" w:hAnsi="Times New Roman" w:cs="Times New Roman"/>
      <w:sz w:val="24"/>
      <w:szCs w:val="24"/>
      <w:lang w:eastAsia="pt-BR"/>
    </w:rPr>
  </w:style>
  <w:style w:type="paragraph" w:styleId="NormalWeb">
    <w:name w:val="Normal (Web)"/>
    <w:basedOn w:val="Normal"/>
    <w:unhideWhenUsed/>
    <w:rsid w:val="00B268E4"/>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1996</Words>
  <Characters>10782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Licitações</dc:creator>
  <cp:lastModifiedBy>MICRO06</cp:lastModifiedBy>
  <cp:revision>8</cp:revision>
  <cp:lastPrinted>2016-03-24T13:46:00Z</cp:lastPrinted>
  <dcterms:created xsi:type="dcterms:W3CDTF">2015-01-29T09:38:00Z</dcterms:created>
  <dcterms:modified xsi:type="dcterms:W3CDTF">2016-03-24T13:57:00Z</dcterms:modified>
</cp:coreProperties>
</file>